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65CE" w14:textId="77777777" w:rsidR="00772AE2" w:rsidRDefault="00F37492">
      <w:pPr>
        <w:spacing w:after="0"/>
      </w:pPr>
      <w:r>
        <w:rPr>
          <w:sz w:val="24"/>
        </w:rPr>
        <w:t xml:space="preserve"> </w:t>
      </w:r>
    </w:p>
    <w:tbl>
      <w:tblPr>
        <w:tblStyle w:val="TableGrid"/>
        <w:tblW w:w="14880" w:type="dxa"/>
        <w:tblInd w:w="5" w:type="dxa"/>
        <w:tblCellMar>
          <w:top w:w="7" w:type="dxa"/>
          <w:left w:w="110" w:type="dxa"/>
          <w:right w:w="71" w:type="dxa"/>
        </w:tblCellMar>
        <w:tblLook w:val="04A0" w:firstRow="1" w:lastRow="0" w:firstColumn="1" w:lastColumn="0" w:noHBand="0" w:noVBand="1"/>
      </w:tblPr>
      <w:tblGrid>
        <w:gridCol w:w="5664"/>
        <w:gridCol w:w="235"/>
        <w:gridCol w:w="8981"/>
      </w:tblGrid>
      <w:tr w:rsidR="00772AE2" w14:paraId="4B5C9176" w14:textId="77777777">
        <w:trPr>
          <w:trHeight w:val="523"/>
        </w:trPr>
        <w:tc>
          <w:tcPr>
            <w:tcW w:w="5664" w:type="dxa"/>
            <w:tcBorders>
              <w:top w:val="single" w:sz="4" w:space="0" w:color="000000"/>
              <w:left w:val="single" w:sz="4" w:space="0" w:color="000000"/>
              <w:bottom w:val="single" w:sz="4" w:space="0" w:color="000000"/>
              <w:right w:val="single" w:sz="4" w:space="0" w:color="000000"/>
            </w:tcBorders>
          </w:tcPr>
          <w:p w14:paraId="33FE125D" w14:textId="7968BA67" w:rsidR="00BC5044" w:rsidRDefault="00F37492">
            <w:pPr>
              <w:spacing w:after="0"/>
              <w:ind w:right="2054"/>
              <w:jc w:val="both"/>
              <w:rPr>
                <w:b/>
                <w:color w:val="4471C4"/>
                <w:sz w:val="18"/>
              </w:rPr>
            </w:pPr>
            <w:r>
              <w:rPr>
                <w:b/>
                <w:color w:val="4471C4"/>
                <w:sz w:val="18"/>
              </w:rPr>
              <w:t>S</w:t>
            </w:r>
            <w:r>
              <w:rPr>
                <w:b/>
                <w:color w:val="4471C4"/>
                <w:sz w:val="14"/>
              </w:rPr>
              <w:t>CHOOLONDERSTEUNINGSPROFIEL VAN SCHOOL</w:t>
            </w:r>
          </w:p>
          <w:p w14:paraId="125B5F0A" w14:textId="11097C9B" w:rsidR="00772AE2" w:rsidRDefault="00F37492">
            <w:pPr>
              <w:spacing w:after="0"/>
              <w:ind w:right="2054"/>
              <w:jc w:val="both"/>
            </w:pPr>
            <w:r>
              <w:rPr>
                <w:color w:val="002060"/>
                <w:sz w:val="24"/>
              </w:rPr>
              <w:t>De Rungraaf</w:t>
            </w:r>
            <w:r>
              <w:rPr>
                <w:sz w:val="24"/>
              </w:rPr>
              <w:t xml:space="preserve"> </w:t>
            </w:r>
          </w:p>
        </w:tc>
        <w:tc>
          <w:tcPr>
            <w:tcW w:w="235" w:type="dxa"/>
            <w:vMerge w:val="restart"/>
            <w:tcBorders>
              <w:top w:val="single" w:sz="4" w:space="0" w:color="000000"/>
              <w:left w:val="single" w:sz="4" w:space="0" w:color="000000"/>
              <w:bottom w:val="nil"/>
              <w:right w:val="single" w:sz="4" w:space="0" w:color="000000"/>
            </w:tcBorders>
          </w:tcPr>
          <w:p w14:paraId="5659B5E2" w14:textId="77777777" w:rsidR="00772AE2" w:rsidRDefault="00F37492">
            <w:pPr>
              <w:spacing w:after="437"/>
              <w:jc w:val="center"/>
            </w:pPr>
            <w:r>
              <w:rPr>
                <w:sz w:val="24"/>
              </w:rPr>
              <w:t xml:space="preserve"> </w:t>
            </w:r>
          </w:p>
          <w:p w14:paraId="4AA3823B" w14:textId="77777777" w:rsidR="00772AE2" w:rsidRDefault="00F37492">
            <w:pPr>
              <w:spacing w:after="879"/>
              <w:jc w:val="center"/>
            </w:pPr>
            <w:r>
              <w:rPr>
                <w:sz w:val="24"/>
              </w:rPr>
              <w:t xml:space="preserve"> </w:t>
            </w:r>
          </w:p>
          <w:p w14:paraId="7DC7F72F" w14:textId="77777777" w:rsidR="00772AE2" w:rsidRDefault="00F37492">
            <w:pPr>
              <w:spacing w:after="0"/>
              <w:jc w:val="center"/>
            </w:pPr>
            <w:r>
              <w:rPr>
                <w:sz w:val="24"/>
              </w:rPr>
              <w:t xml:space="preserve"> </w:t>
            </w:r>
          </w:p>
        </w:tc>
        <w:tc>
          <w:tcPr>
            <w:tcW w:w="8981" w:type="dxa"/>
            <w:vMerge w:val="restart"/>
            <w:tcBorders>
              <w:top w:val="single" w:sz="4" w:space="0" w:color="000000"/>
              <w:left w:val="single" w:sz="4" w:space="0" w:color="000000"/>
              <w:bottom w:val="single" w:sz="4" w:space="0" w:color="000000"/>
              <w:right w:val="single" w:sz="4" w:space="0" w:color="000000"/>
            </w:tcBorders>
          </w:tcPr>
          <w:p w14:paraId="7B62B989" w14:textId="77777777" w:rsidR="00772AE2" w:rsidRDefault="00F37492">
            <w:pPr>
              <w:spacing w:after="0"/>
            </w:pPr>
            <w:r>
              <w:rPr>
                <w:b/>
                <w:color w:val="4471C4"/>
                <w:sz w:val="18"/>
              </w:rPr>
              <w:t>S</w:t>
            </w:r>
            <w:r>
              <w:rPr>
                <w:b/>
                <w:color w:val="4471C4"/>
                <w:sz w:val="14"/>
              </w:rPr>
              <w:t>CHOOL BIEDT DE VOLGENDE EXTRA ONDERSTEUNING</w:t>
            </w:r>
            <w:r>
              <w:rPr>
                <w:b/>
                <w:color w:val="4471C4"/>
                <w:sz w:val="18"/>
              </w:rPr>
              <w:t xml:space="preserve">: </w:t>
            </w:r>
          </w:p>
          <w:p w14:paraId="1574B987" w14:textId="2A51A75E" w:rsidR="00772AE2" w:rsidRDefault="00F37492">
            <w:pPr>
              <w:spacing w:after="2" w:line="242" w:lineRule="auto"/>
            </w:pPr>
            <w:r>
              <w:rPr>
                <w:color w:val="002060"/>
                <w:sz w:val="16"/>
              </w:rPr>
              <w:t>De Rungraaf is een expertisecentrum voor</w:t>
            </w:r>
            <w:r w:rsidR="00007EA8">
              <w:rPr>
                <w:color w:val="002060"/>
                <w:sz w:val="16"/>
              </w:rPr>
              <w:t xml:space="preserve"> leerlingen</w:t>
            </w:r>
            <w:r>
              <w:rPr>
                <w:color w:val="002060"/>
                <w:sz w:val="16"/>
              </w:rPr>
              <w:t xml:space="preserve"> met omgangsproblemen. In de sociaal-emotionele ondersteuning, die verweven is met het onderwijs, wordt </w:t>
            </w:r>
            <w:r w:rsidR="00007EA8">
              <w:rPr>
                <w:color w:val="002060"/>
                <w:sz w:val="16"/>
              </w:rPr>
              <w:t>de leerling</w:t>
            </w:r>
            <w:r>
              <w:rPr>
                <w:color w:val="002060"/>
                <w:sz w:val="16"/>
              </w:rPr>
              <w:t xml:space="preserve"> voortdurend ondersteund in zijn contact met anderen. We brengen de ondersteuningsbehoefte van </w:t>
            </w:r>
            <w:r w:rsidR="00C678FA">
              <w:rPr>
                <w:color w:val="002060"/>
                <w:sz w:val="16"/>
              </w:rPr>
              <w:t>de leerling</w:t>
            </w:r>
            <w:r w:rsidR="00E340EE">
              <w:rPr>
                <w:color w:val="002060"/>
                <w:sz w:val="16"/>
              </w:rPr>
              <w:t xml:space="preserve"> op de volgende gebieden in beeld</w:t>
            </w:r>
            <w:r>
              <w:rPr>
                <w:color w:val="002060"/>
                <w:sz w:val="16"/>
              </w:rPr>
              <w:t xml:space="preserve">. </w:t>
            </w:r>
          </w:p>
          <w:p w14:paraId="29CEA8B0" w14:textId="319CCC04" w:rsidR="005C2A81" w:rsidRPr="005C2A81" w:rsidRDefault="00F37492" w:rsidP="005C2A81">
            <w:pPr>
              <w:pStyle w:val="Lijstalinea"/>
              <w:numPr>
                <w:ilvl w:val="0"/>
                <w:numId w:val="3"/>
              </w:numPr>
              <w:spacing w:after="0"/>
              <w:ind w:right="3"/>
            </w:pPr>
            <w:r w:rsidRPr="005C2A81">
              <w:rPr>
                <w:color w:val="002060"/>
                <w:sz w:val="16"/>
              </w:rPr>
              <w:t>Sociaal</w:t>
            </w:r>
            <w:r w:rsidR="00D64390">
              <w:rPr>
                <w:color w:val="002060"/>
                <w:sz w:val="16"/>
              </w:rPr>
              <w:t>-</w:t>
            </w:r>
            <w:r w:rsidRPr="005C2A81">
              <w:rPr>
                <w:color w:val="002060"/>
                <w:sz w:val="16"/>
              </w:rPr>
              <w:t xml:space="preserve">emotioneel </w:t>
            </w:r>
          </w:p>
          <w:p w14:paraId="34BB4716" w14:textId="77777777" w:rsidR="0059715E" w:rsidRPr="0059715E" w:rsidRDefault="0059715E" w:rsidP="005C2A81">
            <w:pPr>
              <w:pStyle w:val="Lijstalinea"/>
              <w:numPr>
                <w:ilvl w:val="0"/>
                <w:numId w:val="3"/>
              </w:numPr>
              <w:spacing w:after="0"/>
              <w:ind w:right="3"/>
            </w:pPr>
            <w:r>
              <w:rPr>
                <w:color w:val="002060"/>
                <w:sz w:val="16"/>
              </w:rPr>
              <w:t>Didactisch</w:t>
            </w:r>
          </w:p>
          <w:p w14:paraId="7A9DAE58" w14:textId="54D1E44D" w:rsidR="005C2A81" w:rsidRPr="005C2A81" w:rsidRDefault="00C12CEC" w:rsidP="0059715E">
            <w:pPr>
              <w:pStyle w:val="Lijstalinea"/>
              <w:numPr>
                <w:ilvl w:val="0"/>
                <w:numId w:val="3"/>
              </w:numPr>
              <w:spacing w:after="0"/>
              <w:ind w:right="3"/>
            </w:pPr>
            <w:r>
              <w:rPr>
                <w:color w:val="002060"/>
                <w:sz w:val="16"/>
              </w:rPr>
              <w:t>Gezins</w:t>
            </w:r>
            <w:r w:rsidR="00F37492" w:rsidRPr="005C2A81">
              <w:rPr>
                <w:color w:val="002060"/>
                <w:sz w:val="16"/>
              </w:rPr>
              <w:t xml:space="preserve">systeem </w:t>
            </w:r>
          </w:p>
          <w:p w14:paraId="7987C0F1" w14:textId="7A391313" w:rsidR="00E54002" w:rsidRDefault="00F37492" w:rsidP="005C2A81">
            <w:pPr>
              <w:pStyle w:val="Lijstalinea"/>
              <w:numPr>
                <w:ilvl w:val="0"/>
                <w:numId w:val="3"/>
              </w:numPr>
              <w:spacing w:after="0"/>
              <w:ind w:right="3"/>
            </w:pPr>
            <w:r w:rsidRPr="005C2A81">
              <w:rPr>
                <w:color w:val="002060"/>
                <w:sz w:val="16"/>
              </w:rPr>
              <w:t xml:space="preserve">Leerkracht/begeleiding/klassen omstandigheden/organisatie  </w:t>
            </w:r>
          </w:p>
          <w:p w14:paraId="23B49533" w14:textId="6801CE2A" w:rsidR="00772AE2" w:rsidRDefault="00772AE2" w:rsidP="00E54002">
            <w:pPr>
              <w:spacing w:after="0"/>
              <w:ind w:left="180" w:right="3"/>
            </w:pPr>
          </w:p>
          <w:p w14:paraId="61CC885D" w14:textId="427AEF8F" w:rsidR="00772AE2" w:rsidRDefault="00F37492">
            <w:pPr>
              <w:spacing w:after="0" w:line="244" w:lineRule="auto"/>
              <w:ind w:right="1714"/>
              <w:rPr>
                <w:color w:val="002060"/>
                <w:sz w:val="16"/>
              </w:rPr>
            </w:pPr>
            <w:r>
              <w:rPr>
                <w:noProof/>
              </w:rPr>
              <mc:AlternateContent>
                <mc:Choice Requires="wpg">
                  <w:drawing>
                    <wp:anchor distT="0" distB="0" distL="114300" distR="114300" simplePos="0" relativeHeight="251658240" behindDoc="0" locked="0" layoutInCell="1" allowOverlap="1" wp14:anchorId="5BDCADFA" wp14:editId="3C0B4575">
                      <wp:simplePos x="0" y="0"/>
                      <wp:positionH relativeFrom="column">
                        <wp:posOffset>3746121</wp:posOffset>
                      </wp:positionH>
                      <wp:positionV relativeFrom="paragraph">
                        <wp:posOffset>-677978</wp:posOffset>
                      </wp:positionV>
                      <wp:extent cx="1910080" cy="1442720"/>
                      <wp:effectExtent l="0" t="0" r="0" b="0"/>
                      <wp:wrapSquare wrapText="bothSides"/>
                      <wp:docPr id="2696" name="Group 2696"/>
                      <wp:cNvGraphicFramePr/>
                      <a:graphic xmlns:a="http://schemas.openxmlformats.org/drawingml/2006/main">
                        <a:graphicData uri="http://schemas.microsoft.com/office/word/2010/wordprocessingGroup">
                          <wpg:wgp>
                            <wpg:cNvGrpSpPr/>
                            <wpg:grpSpPr>
                              <a:xfrm>
                                <a:off x="0" y="0"/>
                                <a:ext cx="1910080" cy="1442720"/>
                                <a:chOff x="0" y="0"/>
                                <a:chExt cx="1910080" cy="1442720"/>
                              </a:xfrm>
                            </wpg:grpSpPr>
                            <wps:wsp>
                              <wps:cNvPr id="6" name="Shape 6"/>
                              <wps:cNvSpPr/>
                              <wps:spPr>
                                <a:xfrm>
                                  <a:off x="716280" y="0"/>
                                  <a:ext cx="477520" cy="360680"/>
                                </a:xfrm>
                                <a:custGeom>
                                  <a:avLst/>
                                  <a:gdLst/>
                                  <a:ahLst/>
                                  <a:cxnLst/>
                                  <a:rect l="0" t="0" r="0" b="0"/>
                                  <a:pathLst>
                                    <a:path w="477520" h="360680">
                                      <a:moveTo>
                                        <a:pt x="238759" y="0"/>
                                      </a:moveTo>
                                      <a:lnTo>
                                        <a:pt x="238761" y="0"/>
                                      </a:lnTo>
                                      <a:lnTo>
                                        <a:pt x="477520" y="360680"/>
                                      </a:lnTo>
                                      <a:lnTo>
                                        <a:pt x="0" y="360680"/>
                                      </a:lnTo>
                                      <a:lnTo>
                                        <a:pt x="238759"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 name="Shape 7"/>
                              <wps:cNvSpPr/>
                              <wps:spPr>
                                <a:xfrm>
                                  <a:off x="716280" y="0"/>
                                  <a:ext cx="477520" cy="360680"/>
                                </a:xfrm>
                                <a:custGeom>
                                  <a:avLst/>
                                  <a:gdLst/>
                                  <a:ahLst/>
                                  <a:cxnLst/>
                                  <a:rect l="0" t="0" r="0" b="0"/>
                                  <a:pathLst>
                                    <a:path w="477520" h="360680">
                                      <a:moveTo>
                                        <a:pt x="0" y="360680"/>
                                      </a:moveTo>
                                      <a:lnTo>
                                        <a:pt x="238759" y="0"/>
                                      </a:lnTo>
                                      <a:lnTo>
                                        <a:pt x="238761" y="0"/>
                                      </a:lnTo>
                                      <a:lnTo>
                                        <a:pt x="477520" y="360680"/>
                                      </a:ln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8" name="Rectangle 8"/>
                              <wps:cNvSpPr/>
                              <wps:spPr>
                                <a:xfrm>
                                  <a:off x="844740" y="22076"/>
                                  <a:ext cx="256942" cy="143508"/>
                                </a:xfrm>
                                <a:prstGeom prst="rect">
                                  <a:avLst/>
                                </a:prstGeom>
                                <a:ln>
                                  <a:noFill/>
                                </a:ln>
                              </wps:spPr>
                              <wps:txbx>
                                <w:txbxContent>
                                  <w:p w14:paraId="7EA68358" w14:textId="77777777" w:rsidR="00772AE2" w:rsidRDefault="00F37492">
                                    <w:r>
                                      <w:rPr>
                                        <w:sz w:val="14"/>
                                      </w:rPr>
                                      <w:t>Multi</w:t>
                                    </w:r>
                                  </w:p>
                                </w:txbxContent>
                              </wps:txbx>
                              <wps:bodyPr horzOverflow="overflow" vert="horz" lIns="0" tIns="0" rIns="0" bIns="0" rtlCol="0">
                                <a:noAutofit/>
                              </wps:bodyPr>
                            </wps:wsp>
                            <wps:wsp>
                              <wps:cNvPr id="9" name="Rectangle 9"/>
                              <wps:cNvSpPr/>
                              <wps:spPr>
                                <a:xfrm>
                                  <a:off x="1038034" y="22076"/>
                                  <a:ext cx="35974" cy="143508"/>
                                </a:xfrm>
                                <a:prstGeom prst="rect">
                                  <a:avLst/>
                                </a:prstGeom>
                                <a:ln>
                                  <a:noFill/>
                                </a:ln>
                              </wps:spPr>
                              <wps:txbx>
                                <w:txbxContent>
                                  <w:p w14:paraId="730B1613" w14:textId="77777777" w:rsidR="00772AE2" w:rsidRDefault="00F37492">
                                    <w:r>
                                      <w:rPr>
                                        <w:sz w:val="14"/>
                                      </w:rPr>
                                      <w:t>-</w:t>
                                    </w:r>
                                  </w:p>
                                </w:txbxContent>
                              </wps:txbx>
                              <wps:bodyPr horzOverflow="overflow" vert="horz" lIns="0" tIns="0" rIns="0" bIns="0" rtlCol="0">
                                <a:noAutofit/>
                              </wps:bodyPr>
                            </wps:wsp>
                            <wps:wsp>
                              <wps:cNvPr id="10" name="Rectangle 10"/>
                              <wps:cNvSpPr/>
                              <wps:spPr>
                                <a:xfrm>
                                  <a:off x="760984" y="119612"/>
                                  <a:ext cx="542828" cy="143508"/>
                                </a:xfrm>
                                <a:prstGeom prst="rect">
                                  <a:avLst/>
                                </a:prstGeom>
                                <a:ln>
                                  <a:noFill/>
                                </a:ln>
                              </wps:spPr>
                              <wps:txbx>
                                <w:txbxContent>
                                  <w:p w14:paraId="37F50D61" w14:textId="77777777" w:rsidR="00772AE2" w:rsidRDefault="00F37492">
                                    <w:proofErr w:type="gramStart"/>
                                    <w:r>
                                      <w:rPr>
                                        <w:sz w:val="14"/>
                                      </w:rPr>
                                      <w:t>disciplinair</w:t>
                                    </w:r>
                                    <w:proofErr w:type="gramEnd"/>
                                    <w:r>
                                      <w:rPr>
                                        <w:sz w:val="14"/>
                                      </w:rPr>
                                      <w:t xml:space="preserve"> </w:t>
                                    </w:r>
                                  </w:p>
                                </w:txbxContent>
                              </wps:txbx>
                              <wps:bodyPr horzOverflow="overflow" vert="horz" lIns="0" tIns="0" rIns="0" bIns="0" rtlCol="0">
                                <a:noAutofit/>
                              </wps:bodyPr>
                            </wps:wsp>
                            <wps:wsp>
                              <wps:cNvPr id="2416" name="Rectangle 2416"/>
                              <wps:cNvSpPr/>
                              <wps:spPr>
                                <a:xfrm>
                                  <a:off x="852043" y="217148"/>
                                  <a:ext cx="35621" cy="143508"/>
                                </a:xfrm>
                                <a:prstGeom prst="rect">
                                  <a:avLst/>
                                </a:prstGeom>
                                <a:ln>
                                  <a:noFill/>
                                </a:ln>
                              </wps:spPr>
                              <wps:txbx>
                                <w:txbxContent>
                                  <w:p w14:paraId="11BD9C8D" w14:textId="77777777" w:rsidR="00772AE2" w:rsidRDefault="00F37492">
                                    <w:r>
                                      <w:rPr>
                                        <w:sz w:val="14"/>
                                      </w:rPr>
                                      <w:t>(</w:t>
                                    </w:r>
                                  </w:p>
                                </w:txbxContent>
                              </wps:txbx>
                              <wps:bodyPr horzOverflow="overflow" vert="horz" lIns="0" tIns="0" rIns="0" bIns="0" rtlCol="0">
                                <a:noAutofit/>
                              </wps:bodyPr>
                            </wps:wsp>
                            <wps:wsp>
                              <wps:cNvPr id="2418" name="Rectangle 2418"/>
                              <wps:cNvSpPr/>
                              <wps:spPr>
                                <a:xfrm>
                                  <a:off x="879029" y="217148"/>
                                  <a:ext cx="201806" cy="143508"/>
                                </a:xfrm>
                                <a:prstGeom prst="rect">
                                  <a:avLst/>
                                </a:prstGeom>
                                <a:ln>
                                  <a:noFill/>
                                </a:ln>
                              </wps:spPr>
                              <wps:txbx>
                                <w:txbxContent>
                                  <w:p w14:paraId="4DC95899" w14:textId="77777777" w:rsidR="00772AE2" w:rsidRDefault="00F37492">
                                    <w:r>
                                      <w:rPr>
                                        <w:sz w:val="14"/>
                                      </w:rPr>
                                      <w:t>OZA</w:t>
                                    </w:r>
                                  </w:p>
                                </w:txbxContent>
                              </wps:txbx>
                              <wps:bodyPr horzOverflow="overflow" vert="horz" lIns="0" tIns="0" rIns="0" bIns="0" rtlCol="0">
                                <a:noAutofit/>
                              </wps:bodyPr>
                            </wps:wsp>
                            <wps:wsp>
                              <wps:cNvPr id="2417" name="Rectangle 2417"/>
                              <wps:cNvSpPr/>
                              <wps:spPr>
                                <a:xfrm>
                                  <a:off x="1031054" y="217148"/>
                                  <a:ext cx="35621" cy="143508"/>
                                </a:xfrm>
                                <a:prstGeom prst="rect">
                                  <a:avLst/>
                                </a:prstGeom>
                                <a:ln>
                                  <a:noFill/>
                                </a:ln>
                              </wps:spPr>
                              <wps:txbx>
                                <w:txbxContent>
                                  <w:p w14:paraId="29C26C3E" w14:textId="77777777" w:rsidR="00772AE2" w:rsidRDefault="00F37492">
                                    <w:r>
                                      <w:rPr>
                                        <w:sz w:val="14"/>
                                      </w:rPr>
                                      <w:t>)</w:t>
                                    </w:r>
                                  </w:p>
                                </w:txbxContent>
                              </wps:txbx>
                              <wps:bodyPr horzOverflow="overflow" vert="horz" lIns="0" tIns="0" rIns="0" bIns="0" rtlCol="0">
                                <a:noAutofit/>
                              </wps:bodyPr>
                            </wps:wsp>
                            <wps:wsp>
                              <wps:cNvPr id="12" name="Shape 12"/>
                              <wps:cNvSpPr/>
                              <wps:spPr>
                                <a:xfrm>
                                  <a:off x="477518" y="360680"/>
                                  <a:ext cx="955040" cy="360680"/>
                                </a:xfrm>
                                <a:custGeom>
                                  <a:avLst/>
                                  <a:gdLst/>
                                  <a:ahLst/>
                                  <a:cxnLst/>
                                  <a:rect l="0" t="0" r="0" b="0"/>
                                  <a:pathLst>
                                    <a:path w="955040" h="360680">
                                      <a:moveTo>
                                        <a:pt x="238759" y="0"/>
                                      </a:moveTo>
                                      <a:lnTo>
                                        <a:pt x="716282" y="0"/>
                                      </a:lnTo>
                                      <a:lnTo>
                                        <a:pt x="955040" y="360680"/>
                                      </a:lnTo>
                                      <a:lnTo>
                                        <a:pt x="0" y="360680"/>
                                      </a:lnTo>
                                      <a:lnTo>
                                        <a:pt x="238759" y="0"/>
                                      </a:lnTo>
                                      <a:close/>
                                    </a:path>
                                  </a:pathLst>
                                </a:custGeom>
                                <a:ln w="0" cap="flat">
                                  <a:miter lim="101600"/>
                                </a:ln>
                              </wps:spPr>
                              <wps:style>
                                <a:lnRef idx="0">
                                  <a:srgbClr val="000000">
                                    <a:alpha val="0"/>
                                  </a:srgbClr>
                                </a:lnRef>
                                <a:fillRef idx="1">
                                  <a:srgbClr val="51CAB7"/>
                                </a:fillRef>
                                <a:effectRef idx="0">
                                  <a:scrgbClr r="0" g="0" b="0"/>
                                </a:effectRef>
                                <a:fontRef idx="none"/>
                              </wps:style>
                              <wps:bodyPr/>
                            </wps:wsp>
                            <wps:wsp>
                              <wps:cNvPr id="13" name="Shape 13"/>
                              <wps:cNvSpPr/>
                              <wps:spPr>
                                <a:xfrm>
                                  <a:off x="477518" y="360680"/>
                                  <a:ext cx="955040" cy="360680"/>
                                </a:xfrm>
                                <a:custGeom>
                                  <a:avLst/>
                                  <a:gdLst/>
                                  <a:ahLst/>
                                  <a:cxnLst/>
                                  <a:rect l="0" t="0" r="0" b="0"/>
                                  <a:pathLst>
                                    <a:path w="955040" h="360680">
                                      <a:moveTo>
                                        <a:pt x="0" y="360680"/>
                                      </a:moveTo>
                                      <a:lnTo>
                                        <a:pt x="238759" y="0"/>
                                      </a:lnTo>
                                      <a:lnTo>
                                        <a:pt x="716281" y="0"/>
                                      </a:lnTo>
                                      <a:lnTo>
                                        <a:pt x="955040" y="360680"/>
                                      </a:ln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14" name="Rectangle 14"/>
                              <wps:cNvSpPr/>
                              <wps:spPr>
                                <a:xfrm>
                                  <a:off x="881982" y="433556"/>
                                  <a:ext cx="247890" cy="143508"/>
                                </a:xfrm>
                                <a:prstGeom prst="rect">
                                  <a:avLst/>
                                </a:prstGeom>
                                <a:ln>
                                  <a:noFill/>
                                </a:ln>
                              </wps:spPr>
                              <wps:txbx>
                                <w:txbxContent>
                                  <w:p w14:paraId="1F06ADD1" w14:textId="77777777" w:rsidR="00772AE2" w:rsidRDefault="00F37492">
                                    <w:r>
                                      <w:rPr>
                                        <w:sz w:val="14"/>
                                      </w:rPr>
                                      <w:t xml:space="preserve">CVB  </w:t>
                                    </w:r>
                                  </w:p>
                                </w:txbxContent>
                              </wps:txbx>
                              <wps:bodyPr horzOverflow="overflow" vert="horz" lIns="0" tIns="0" rIns="0" bIns="0" rtlCol="0">
                                <a:noAutofit/>
                              </wps:bodyPr>
                            </wps:wsp>
                            <wps:wsp>
                              <wps:cNvPr id="15" name="Rectangle 15"/>
                              <wps:cNvSpPr/>
                              <wps:spPr>
                                <a:xfrm>
                                  <a:off x="658208" y="531092"/>
                                  <a:ext cx="788860" cy="143507"/>
                                </a:xfrm>
                                <a:prstGeom prst="rect">
                                  <a:avLst/>
                                </a:prstGeom>
                                <a:ln>
                                  <a:noFill/>
                                </a:ln>
                              </wps:spPr>
                              <wps:txbx>
                                <w:txbxContent>
                                  <w:p w14:paraId="649A4FDE" w14:textId="77777777" w:rsidR="00772AE2" w:rsidRDefault="00F37492">
                                    <w:proofErr w:type="gramStart"/>
                                    <w:r>
                                      <w:rPr>
                                        <w:sz w:val="14"/>
                                      </w:rPr>
                                      <w:t>casusbespreking</w:t>
                                    </w:r>
                                    <w:proofErr w:type="gramEnd"/>
                                  </w:p>
                                </w:txbxContent>
                              </wps:txbx>
                              <wps:bodyPr horzOverflow="overflow" vert="horz" lIns="0" tIns="0" rIns="0" bIns="0" rtlCol="0">
                                <a:noAutofit/>
                              </wps:bodyPr>
                            </wps:wsp>
                            <wps:wsp>
                              <wps:cNvPr id="16" name="Shape 16"/>
                              <wps:cNvSpPr/>
                              <wps:spPr>
                                <a:xfrm>
                                  <a:off x="238758" y="721360"/>
                                  <a:ext cx="1432560" cy="360680"/>
                                </a:xfrm>
                                <a:custGeom>
                                  <a:avLst/>
                                  <a:gdLst/>
                                  <a:ahLst/>
                                  <a:cxnLst/>
                                  <a:rect l="0" t="0" r="0" b="0"/>
                                  <a:pathLst>
                                    <a:path w="1432560" h="360680">
                                      <a:moveTo>
                                        <a:pt x="238759" y="0"/>
                                      </a:moveTo>
                                      <a:lnTo>
                                        <a:pt x="1193802" y="0"/>
                                      </a:lnTo>
                                      <a:lnTo>
                                        <a:pt x="1432560" y="360680"/>
                                      </a:lnTo>
                                      <a:lnTo>
                                        <a:pt x="0" y="360680"/>
                                      </a:lnTo>
                                      <a:lnTo>
                                        <a:pt x="238759" y="0"/>
                                      </a:lnTo>
                                      <a:close/>
                                    </a:path>
                                  </a:pathLst>
                                </a:custGeom>
                                <a:ln w="0" cap="flat">
                                  <a:miter lim="101600"/>
                                </a:ln>
                              </wps:spPr>
                              <wps:style>
                                <a:lnRef idx="0">
                                  <a:srgbClr val="000000">
                                    <a:alpha val="0"/>
                                  </a:srgbClr>
                                </a:lnRef>
                                <a:fillRef idx="1">
                                  <a:srgbClr val="48BF64"/>
                                </a:fillRef>
                                <a:effectRef idx="0">
                                  <a:scrgbClr r="0" g="0" b="0"/>
                                </a:effectRef>
                                <a:fontRef idx="none"/>
                              </wps:style>
                              <wps:bodyPr/>
                            </wps:wsp>
                            <wps:wsp>
                              <wps:cNvPr id="17" name="Shape 17"/>
                              <wps:cNvSpPr/>
                              <wps:spPr>
                                <a:xfrm>
                                  <a:off x="238758" y="721360"/>
                                  <a:ext cx="1432560" cy="360680"/>
                                </a:xfrm>
                                <a:custGeom>
                                  <a:avLst/>
                                  <a:gdLst/>
                                  <a:ahLst/>
                                  <a:cxnLst/>
                                  <a:rect l="0" t="0" r="0" b="0"/>
                                  <a:pathLst>
                                    <a:path w="1432560" h="360680">
                                      <a:moveTo>
                                        <a:pt x="0" y="360680"/>
                                      </a:moveTo>
                                      <a:lnTo>
                                        <a:pt x="238758" y="0"/>
                                      </a:lnTo>
                                      <a:lnTo>
                                        <a:pt x="1193802" y="0"/>
                                      </a:lnTo>
                                      <a:lnTo>
                                        <a:pt x="1432560" y="360680"/>
                                      </a:ln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18" name="Rectangle 18"/>
                              <wps:cNvSpPr/>
                              <wps:spPr>
                                <a:xfrm>
                                  <a:off x="602041" y="793219"/>
                                  <a:ext cx="965296" cy="143508"/>
                                </a:xfrm>
                                <a:prstGeom prst="rect">
                                  <a:avLst/>
                                </a:prstGeom>
                                <a:ln>
                                  <a:noFill/>
                                </a:ln>
                              </wps:spPr>
                              <wps:txbx>
                                <w:txbxContent>
                                  <w:p w14:paraId="2E7ED232" w14:textId="77777777" w:rsidR="00772AE2" w:rsidRDefault="00F37492">
                                    <w:proofErr w:type="gramStart"/>
                                    <w:r>
                                      <w:rPr>
                                        <w:sz w:val="14"/>
                                      </w:rPr>
                                      <w:t>interne</w:t>
                                    </w:r>
                                    <w:proofErr w:type="gramEnd"/>
                                    <w:r>
                                      <w:rPr>
                                        <w:sz w:val="14"/>
                                      </w:rPr>
                                      <w:t xml:space="preserve"> specialisten </w:t>
                                    </w:r>
                                  </w:p>
                                </w:txbxContent>
                              </wps:txbx>
                              <wps:bodyPr horzOverflow="overflow" vert="horz" lIns="0" tIns="0" rIns="0" bIns="0" rtlCol="0">
                                <a:noAutofit/>
                              </wps:bodyPr>
                            </wps:wsp>
                            <wps:wsp>
                              <wps:cNvPr id="19" name="Rectangle 19"/>
                              <wps:cNvSpPr/>
                              <wps:spPr>
                                <a:xfrm>
                                  <a:off x="746123" y="890756"/>
                                  <a:ext cx="582364" cy="143508"/>
                                </a:xfrm>
                                <a:prstGeom prst="rect">
                                  <a:avLst/>
                                </a:prstGeom>
                                <a:ln>
                                  <a:noFill/>
                                </a:ln>
                              </wps:spPr>
                              <wps:txbx>
                                <w:txbxContent>
                                  <w:p w14:paraId="43DF1769" w14:textId="77777777" w:rsidR="00772AE2" w:rsidRDefault="00F37492">
                                    <w:proofErr w:type="gramStart"/>
                                    <w:r>
                                      <w:rPr>
                                        <w:sz w:val="14"/>
                                      </w:rPr>
                                      <w:t>begeleiding</w:t>
                                    </w:r>
                                    <w:proofErr w:type="gramEnd"/>
                                    <w:r>
                                      <w:rPr>
                                        <w:sz w:val="14"/>
                                      </w:rPr>
                                      <w:t xml:space="preserve"> </w:t>
                                    </w:r>
                                  </w:p>
                                </w:txbxContent>
                              </wps:txbx>
                              <wps:bodyPr horzOverflow="overflow" vert="horz" lIns="0" tIns="0" rIns="0" bIns="0" rtlCol="0">
                                <a:noAutofit/>
                              </wps:bodyPr>
                            </wps:wsp>
                            <wps:wsp>
                              <wps:cNvPr id="20" name="Shape 20"/>
                              <wps:cNvSpPr/>
                              <wps:spPr>
                                <a:xfrm>
                                  <a:off x="0" y="1082040"/>
                                  <a:ext cx="1910080" cy="360680"/>
                                </a:xfrm>
                                <a:custGeom>
                                  <a:avLst/>
                                  <a:gdLst/>
                                  <a:ahLst/>
                                  <a:cxnLst/>
                                  <a:rect l="0" t="0" r="0" b="0"/>
                                  <a:pathLst>
                                    <a:path w="1910080" h="360680">
                                      <a:moveTo>
                                        <a:pt x="238758" y="0"/>
                                      </a:moveTo>
                                      <a:lnTo>
                                        <a:pt x="1671321" y="0"/>
                                      </a:lnTo>
                                      <a:lnTo>
                                        <a:pt x="1910080" y="360680"/>
                                      </a:lnTo>
                                      <a:lnTo>
                                        <a:pt x="0" y="360680"/>
                                      </a:lnTo>
                                      <a:lnTo>
                                        <a:pt x="238758" y="0"/>
                                      </a:lnTo>
                                      <a:close/>
                                    </a:path>
                                  </a:pathLst>
                                </a:custGeom>
                                <a:ln w="0" cap="flat">
                                  <a:miter lim="101600"/>
                                </a:ln>
                              </wps:spPr>
                              <wps:style>
                                <a:lnRef idx="0">
                                  <a:srgbClr val="000000">
                                    <a:alpha val="0"/>
                                  </a:srgbClr>
                                </a:lnRef>
                                <a:fillRef idx="1">
                                  <a:srgbClr val="70AD47"/>
                                </a:fillRef>
                                <a:effectRef idx="0">
                                  <a:scrgbClr r="0" g="0" b="0"/>
                                </a:effectRef>
                                <a:fontRef idx="none"/>
                              </wps:style>
                              <wps:bodyPr/>
                            </wps:wsp>
                            <wps:wsp>
                              <wps:cNvPr id="21" name="Shape 21"/>
                              <wps:cNvSpPr/>
                              <wps:spPr>
                                <a:xfrm>
                                  <a:off x="0" y="1082040"/>
                                  <a:ext cx="1910080" cy="360680"/>
                                </a:xfrm>
                                <a:custGeom>
                                  <a:avLst/>
                                  <a:gdLst/>
                                  <a:ahLst/>
                                  <a:cxnLst/>
                                  <a:rect l="0" t="0" r="0" b="0"/>
                                  <a:pathLst>
                                    <a:path w="1910080" h="360680">
                                      <a:moveTo>
                                        <a:pt x="0" y="360680"/>
                                      </a:moveTo>
                                      <a:lnTo>
                                        <a:pt x="238758" y="0"/>
                                      </a:lnTo>
                                      <a:lnTo>
                                        <a:pt x="1671322" y="0"/>
                                      </a:lnTo>
                                      <a:lnTo>
                                        <a:pt x="1910080" y="360680"/>
                                      </a:lnTo>
                                      <a:close/>
                                    </a:path>
                                  </a:pathLst>
                                </a:custGeom>
                                <a:ln w="12700" cap="flat">
                                  <a:miter lim="101600"/>
                                </a:ln>
                              </wps:spPr>
                              <wps:style>
                                <a:lnRef idx="1">
                                  <a:srgbClr val="FFFFFF"/>
                                </a:lnRef>
                                <a:fillRef idx="0">
                                  <a:srgbClr val="000000">
                                    <a:alpha val="0"/>
                                  </a:srgbClr>
                                </a:fillRef>
                                <a:effectRef idx="0">
                                  <a:scrgbClr r="0" g="0" b="0"/>
                                </a:effectRef>
                                <a:fontRef idx="none"/>
                              </wps:style>
                              <wps:bodyPr/>
                            </wps:wsp>
                            <wps:wsp>
                              <wps:cNvPr id="22" name="Rectangle 22"/>
                              <wps:cNvSpPr/>
                              <wps:spPr>
                                <a:xfrm>
                                  <a:off x="650080" y="1201652"/>
                                  <a:ext cx="810879" cy="143508"/>
                                </a:xfrm>
                                <a:prstGeom prst="rect">
                                  <a:avLst/>
                                </a:prstGeom>
                                <a:ln>
                                  <a:noFill/>
                                </a:ln>
                              </wps:spPr>
                              <wps:txbx>
                                <w:txbxContent>
                                  <w:p w14:paraId="5A07A305" w14:textId="77777777" w:rsidR="00772AE2" w:rsidRDefault="00F37492">
                                    <w:proofErr w:type="gramStart"/>
                                    <w:r>
                                      <w:rPr>
                                        <w:sz w:val="14"/>
                                      </w:rPr>
                                      <w:t>klas</w:t>
                                    </w:r>
                                    <w:proofErr w:type="gramEnd"/>
                                    <w:r>
                                      <w:rPr>
                                        <w:sz w:val="14"/>
                                      </w:rPr>
                                      <w:t xml:space="preserve"> basisaanbod</w:t>
                                    </w:r>
                                  </w:p>
                                </w:txbxContent>
                              </wps:txbx>
                              <wps:bodyPr horzOverflow="overflow" vert="horz" lIns="0" tIns="0" rIns="0" bIns="0" rtlCol="0">
                                <a:noAutofit/>
                              </wps:bodyPr>
                            </wps:wsp>
                          </wpg:wgp>
                        </a:graphicData>
                      </a:graphic>
                    </wp:anchor>
                  </w:drawing>
                </mc:Choice>
                <mc:Fallback xmlns:a="http://schemas.openxmlformats.org/drawingml/2006/main">
                  <w:pict>
                    <v:group id="Group 2696" style="width:150.4pt;height:113.6pt;position:absolute;mso-position-horizontal-relative:text;mso-position-horizontal:absolute;margin-left:294.97pt;mso-position-vertical-relative:text;margin-top:-53.3842pt;" coordsize="19100,14427">
                      <v:shape id="Shape 6" style="position:absolute;width:4775;height:3606;left:7162;top:0;" coordsize="477520,360680" path="m238759,0l238761,0l477520,360680l0,360680l238759,0x">
                        <v:stroke weight="0pt" endcap="flat" joinstyle="miter" miterlimit="10" on="false" color="#000000" opacity="0"/>
                        <v:fill on="true" color="#5b9bd5"/>
                      </v:shape>
                      <v:shape id="Shape 7" style="position:absolute;width:4775;height:3606;left:7162;top:0;" coordsize="477520,360680" path="m0,360680l238759,0l238761,0l477520,360680x">
                        <v:stroke weight="1pt" endcap="flat" joinstyle="miter" miterlimit="8" on="true" color="#ffffff"/>
                        <v:fill on="false" color="#000000" opacity="0"/>
                      </v:shape>
                      <v:rect id="Rectangle 8" style="position:absolute;width:2569;height:1435;left:8447;top:220;" filled="f" stroked="f">
                        <v:textbox inset="0,0,0,0">
                          <w:txbxContent>
                            <w:p>
                              <w:pPr>
                                <w:spacing w:before="0" w:after="160" w:line="259" w:lineRule="auto"/>
                              </w:pPr>
                              <w:r>
                                <w:rPr>
                                  <w:rFonts w:cs="Calibri" w:hAnsi="Calibri" w:eastAsia="Calibri" w:ascii="Calibri"/>
                                  <w:sz w:val="14"/>
                                </w:rPr>
                                <w:t xml:space="preserve">Multi</w:t>
                              </w:r>
                            </w:p>
                          </w:txbxContent>
                        </v:textbox>
                      </v:rect>
                      <v:rect id="Rectangle 9" style="position:absolute;width:359;height:1435;left:10380;top:220;" filled="f" stroked="f">
                        <v:textbox inset="0,0,0,0">
                          <w:txbxContent>
                            <w:p>
                              <w:pPr>
                                <w:spacing w:before="0" w:after="160" w:line="259" w:lineRule="auto"/>
                              </w:pPr>
                              <w:r>
                                <w:rPr>
                                  <w:rFonts w:cs="Calibri" w:hAnsi="Calibri" w:eastAsia="Calibri" w:ascii="Calibri"/>
                                  <w:sz w:val="14"/>
                                </w:rPr>
                                <w:t xml:space="preserve">-</w:t>
                              </w:r>
                            </w:p>
                          </w:txbxContent>
                        </v:textbox>
                      </v:rect>
                      <v:rect id="Rectangle 10" style="position:absolute;width:5428;height:1435;left:7609;top:1196;" filled="f" stroked="f">
                        <v:textbox inset="0,0,0,0">
                          <w:txbxContent>
                            <w:p>
                              <w:pPr>
                                <w:spacing w:before="0" w:after="160" w:line="259" w:lineRule="auto"/>
                              </w:pPr>
                              <w:r>
                                <w:rPr>
                                  <w:rFonts w:cs="Calibri" w:hAnsi="Calibri" w:eastAsia="Calibri" w:ascii="Calibri"/>
                                  <w:sz w:val="14"/>
                                </w:rPr>
                                <w:t xml:space="preserve">disciplinair </w:t>
                              </w:r>
                            </w:p>
                          </w:txbxContent>
                        </v:textbox>
                      </v:rect>
                      <v:rect id="Rectangle 2416" style="position:absolute;width:356;height:1435;left:8520;top:2171;" filled="f" stroked="f">
                        <v:textbox inset="0,0,0,0">
                          <w:txbxContent>
                            <w:p>
                              <w:pPr>
                                <w:spacing w:before="0" w:after="160" w:line="259" w:lineRule="auto"/>
                              </w:pPr>
                              <w:r>
                                <w:rPr>
                                  <w:rFonts w:cs="Calibri" w:hAnsi="Calibri" w:eastAsia="Calibri" w:ascii="Calibri"/>
                                  <w:sz w:val="14"/>
                                </w:rPr>
                                <w:t xml:space="preserve">(</w:t>
                              </w:r>
                            </w:p>
                          </w:txbxContent>
                        </v:textbox>
                      </v:rect>
                      <v:rect id="Rectangle 2418" style="position:absolute;width:2018;height:1435;left:8790;top:2171;" filled="f" stroked="f">
                        <v:textbox inset="0,0,0,0">
                          <w:txbxContent>
                            <w:p>
                              <w:pPr>
                                <w:spacing w:before="0" w:after="160" w:line="259" w:lineRule="auto"/>
                              </w:pPr>
                              <w:r>
                                <w:rPr>
                                  <w:rFonts w:cs="Calibri" w:hAnsi="Calibri" w:eastAsia="Calibri" w:ascii="Calibri"/>
                                  <w:sz w:val="14"/>
                                </w:rPr>
                                <w:t xml:space="preserve">OZA</w:t>
                              </w:r>
                            </w:p>
                          </w:txbxContent>
                        </v:textbox>
                      </v:rect>
                      <v:rect id="Rectangle 2417" style="position:absolute;width:356;height:1435;left:10310;top:2171;" filled="f" stroked="f">
                        <v:textbox inset="0,0,0,0">
                          <w:txbxContent>
                            <w:p>
                              <w:pPr>
                                <w:spacing w:before="0" w:after="160" w:line="259" w:lineRule="auto"/>
                              </w:pPr>
                              <w:r>
                                <w:rPr>
                                  <w:rFonts w:cs="Calibri" w:hAnsi="Calibri" w:eastAsia="Calibri" w:ascii="Calibri"/>
                                  <w:sz w:val="14"/>
                                </w:rPr>
                                <w:t xml:space="preserve">)</w:t>
                              </w:r>
                            </w:p>
                          </w:txbxContent>
                        </v:textbox>
                      </v:rect>
                      <v:shape id="Shape 12" style="position:absolute;width:9550;height:3606;left:4775;top:3606;" coordsize="955040,360680" path="m238759,0l716282,0l955040,360680l0,360680l238759,0x">
                        <v:stroke weight="0pt" endcap="flat" joinstyle="miter" miterlimit="8" on="false" color="#000000" opacity="0"/>
                        <v:fill on="true" color="#51cab7"/>
                      </v:shape>
                      <v:shape id="Shape 13" style="position:absolute;width:9550;height:3606;left:4775;top:3606;" coordsize="955040,360680" path="m0,360680l238759,0l716281,0l955040,360680x">
                        <v:stroke weight="1pt" endcap="flat" joinstyle="miter" miterlimit="8" on="true" color="#ffffff"/>
                        <v:fill on="false" color="#000000" opacity="0"/>
                      </v:shape>
                      <v:rect id="Rectangle 14" style="position:absolute;width:2478;height:1435;left:8819;top:4335;" filled="f" stroked="f">
                        <v:textbox inset="0,0,0,0">
                          <w:txbxContent>
                            <w:p>
                              <w:pPr>
                                <w:spacing w:before="0" w:after="160" w:line="259" w:lineRule="auto"/>
                              </w:pPr>
                              <w:r>
                                <w:rPr>
                                  <w:rFonts w:cs="Calibri" w:hAnsi="Calibri" w:eastAsia="Calibri" w:ascii="Calibri"/>
                                  <w:sz w:val="14"/>
                                </w:rPr>
                                <w:t xml:space="preserve">CVB  </w:t>
                              </w:r>
                            </w:p>
                          </w:txbxContent>
                        </v:textbox>
                      </v:rect>
                      <v:rect id="Rectangle 15" style="position:absolute;width:7888;height:1435;left:6582;top:5310;" filled="f" stroked="f">
                        <v:textbox inset="0,0,0,0">
                          <w:txbxContent>
                            <w:p>
                              <w:pPr>
                                <w:spacing w:before="0" w:after="160" w:line="259" w:lineRule="auto"/>
                              </w:pPr>
                              <w:r>
                                <w:rPr>
                                  <w:rFonts w:cs="Calibri" w:hAnsi="Calibri" w:eastAsia="Calibri" w:ascii="Calibri"/>
                                  <w:sz w:val="14"/>
                                </w:rPr>
                                <w:t xml:space="preserve">casusbespreking</w:t>
                              </w:r>
                            </w:p>
                          </w:txbxContent>
                        </v:textbox>
                      </v:rect>
                      <v:shape id="Shape 16" style="position:absolute;width:14325;height:3606;left:2387;top:7213;" coordsize="1432560,360680" path="m238759,0l1193802,0l1432560,360680l0,360680l238759,0x">
                        <v:stroke weight="0pt" endcap="flat" joinstyle="miter" miterlimit="8" on="false" color="#000000" opacity="0"/>
                        <v:fill on="true" color="#48bf64"/>
                      </v:shape>
                      <v:shape id="Shape 17" style="position:absolute;width:14325;height:3606;left:2387;top:7213;" coordsize="1432560,360680" path="m0,360680l238758,0l1193802,0l1432560,360680x">
                        <v:stroke weight="1pt" endcap="flat" joinstyle="miter" miterlimit="8" on="true" color="#ffffff"/>
                        <v:fill on="false" color="#000000" opacity="0"/>
                      </v:shape>
                      <v:rect id="Rectangle 18" style="position:absolute;width:9652;height:1435;left:6020;top:7932;" filled="f" stroked="f">
                        <v:textbox inset="0,0,0,0">
                          <w:txbxContent>
                            <w:p>
                              <w:pPr>
                                <w:spacing w:before="0" w:after="160" w:line="259" w:lineRule="auto"/>
                              </w:pPr>
                              <w:r>
                                <w:rPr>
                                  <w:rFonts w:cs="Calibri" w:hAnsi="Calibri" w:eastAsia="Calibri" w:ascii="Calibri"/>
                                  <w:sz w:val="14"/>
                                </w:rPr>
                                <w:t xml:space="preserve">interne specialisten </w:t>
                              </w:r>
                            </w:p>
                          </w:txbxContent>
                        </v:textbox>
                      </v:rect>
                      <v:rect id="Rectangle 19" style="position:absolute;width:5823;height:1435;left:7461;top:8907;" filled="f" stroked="f">
                        <v:textbox inset="0,0,0,0">
                          <w:txbxContent>
                            <w:p>
                              <w:pPr>
                                <w:spacing w:before="0" w:after="160" w:line="259" w:lineRule="auto"/>
                              </w:pPr>
                              <w:r>
                                <w:rPr>
                                  <w:rFonts w:cs="Calibri" w:hAnsi="Calibri" w:eastAsia="Calibri" w:ascii="Calibri"/>
                                  <w:sz w:val="14"/>
                                </w:rPr>
                                <w:t xml:space="preserve">begeleiding </w:t>
                              </w:r>
                            </w:p>
                          </w:txbxContent>
                        </v:textbox>
                      </v:rect>
                      <v:shape id="Shape 20" style="position:absolute;width:19100;height:3606;left:0;top:10820;" coordsize="1910080,360680" path="m238758,0l1671321,0l1910080,360680l0,360680l238758,0x">
                        <v:stroke weight="0pt" endcap="flat" joinstyle="miter" miterlimit="8" on="false" color="#000000" opacity="0"/>
                        <v:fill on="true" color="#70ad47"/>
                      </v:shape>
                      <v:shape id="Shape 21" style="position:absolute;width:19100;height:3606;left:0;top:10820;" coordsize="1910080,360680" path="m0,360680l238758,0l1671322,0l1910080,360680x">
                        <v:stroke weight="1pt" endcap="flat" joinstyle="miter" miterlimit="8" on="true" color="#ffffff"/>
                        <v:fill on="false" color="#000000" opacity="0"/>
                      </v:shape>
                      <v:rect id="Rectangle 22" style="position:absolute;width:8108;height:1435;left:6500;top:12016;" filled="f" stroked="f">
                        <v:textbox inset="0,0,0,0">
                          <w:txbxContent>
                            <w:p>
                              <w:pPr>
                                <w:spacing w:before="0" w:after="160" w:line="259" w:lineRule="auto"/>
                              </w:pPr>
                              <w:r>
                                <w:rPr>
                                  <w:rFonts w:cs="Calibri" w:hAnsi="Calibri" w:eastAsia="Calibri" w:ascii="Calibri"/>
                                  <w:sz w:val="14"/>
                                </w:rPr>
                                <w:t xml:space="preserve">klas basisaanbod</w:t>
                              </w:r>
                            </w:p>
                          </w:txbxContent>
                        </v:textbox>
                      </v:rect>
                      <w10:wrap type="square"/>
                    </v:group>
                  </w:pict>
                </mc:Fallback>
              </mc:AlternateContent>
            </w:r>
            <w:r>
              <w:rPr>
                <w:color w:val="002060"/>
                <w:sz w:val="16"/>
              </w:rPr>
              <w:t xml:space="preserve">In de piramide beschrijven we de mate van ondersteuning die een leerling nodig heeft om aan het onderwijs deel te nemen.  </w:t>
            </w:r>
          </w:p>
          <w:p w14:paraId="01450A02" w14:textId="509DA606" w:rsidR="008E37FA" w:rsidRDefault="008E37FA">
            <w:pPr>
              <w:spacing w:after="0" w:line="244" w:lineRule="auto"/>
              <w:ind w:right="1714"/>
            </w:pPr>
          </w:p>
          <w:p w14:paraId="4AF70FF8" w14:textId="032C6F98" w:rsidR="008E37FA" w:rsidRDefault="008E37FA">
            <w:pPr>
              <w:spacing w:after="0" w:line="244" w:lineRule="auto"/>
              <w:ind w:right="1714"/>
            </w:pPr>
          </w:p>
          <w:p w14:paraId="5AC1CD2B" w14:textId="77777777" w:rsidR="008E37FA" w:rsidRDefault="008E37FA">
            <w:pPr>
              <w:spacing w:after="0" w:line="244" w:lineRule="auto"/>
              <w:ind w:right="1714"/>
            </w:pPr>
          </w:p>
          <w:p w14:paraId="1ABCA967" w14:textId="77777777" w:rsidR="008E37FA" w:rsidRDefault="008E37FA">
            <w:pPr>
              <w:spacing w:after="2" w:line="242" w:lineRule="auto"/>
              <w:ind w:right="3"/>
              <w:rPr>
                <w:color w:val="002060"/>
                <w:sz w:val="16"/>
              </w:rPr>
            </w:pPr>
          </w:p>
          <w:p w14:paraId="2334AD9D" w14:textId="7CC634C1" w:rsidR="00112751" w:rsidRDefault="00F37492" w:rsidP="00660605">
            <w:pPr>
              <w:spacing w:after="2" w:line="242" w:lineRule="auto"/>
              <w:ind w:right="3"/>
              <w:rPr>
                <w:color w:val="002060"/>
                <w:sz w:val="16"/>
              </w:rPr>
            </w:pPr>
            <w:r>
              <w:rPr>
                <w:color w:val="002060"/>
                <w:sz w:val="16"/>
              </w:rPr>
              <w:t xml:space="preserve">Alle teamleden denken vanuit dezelfde onderwijskundige visie </w:t>
            </w:r>
            <w:r w:rsidR="00CB7D90">
              <w:rPr>
                <w:color w:val="002060"/>
                <w:sz w:val="16"/>
              </w:rPr>
              <w:t>(zie website Rungraaf)</w:t>
            </w:r>
            <w:r w:rsidR="00F00557">
              <w:rPr>
                <w:color w:val="002060"/>
                <w:sz w:val="16"/>
              </w:rPr>
              <w:t>.</w:t>
            </w:r>
            <w:r w:rsidR="00791419">
              <w:rPr>
                <w:color w:val="002060"/>
                <w:sz w:val="16"/>
              </w:rPr>
              <w:t xml:space="preserve"> Vanuit deze visie</w:t>
            </w:r>
            <w:r w:rsidR="00E1183F">
              <w:rPr>
                <w:color w:val="002060"/>
                <w:sz w:val="16"/>
              </w:rPr>
              <w:t xml:space="preserve"> handelen we</w:t>
            </w:r>
            <w:r>
              <w:rPr>
                <w:color w:val="002060"/>
                <w:sz w:val="16"/>
              </w:rPr>
              <w:t xml:space="preserve"> </w:t>
            </w:r>
            <w:proofErr w:type="spellStart"/>
            <w:r>
              <w:rPr>
                <w:color w:val="002060"/>
                <w:sz w:val="16"/>
              </w:rPr>
              <w:t>orthodidactisch</w:t>
            </w:r>
            <w:proofErr w:type="spellEnd"/>
            <w:r>
              <w:rPr>
                <w:color w:val="002060"/>
                <w:sz w:val="16"/>
              </w:rPr>
              <w:t xml:space="preserve"> en </w:t>
            </w:r>
            <w:r w:rsidR="00335429">
              <w:rPr>
                <w:color w:val="002060"/>
                <w:sz w:val="16"/>
              </w:rPr>
              <w:t>orthopedagogisch</w:t>
            </w:r>
            <w:r w:rsidR="00E1183F">
              <w:rPr>
                <w:color w:val="002060"/>
                <w:sz w:val="16"/>
              </w:rPr>
              <w:t xml:space="preserve">. We werken </w:t>
            </w:r>
            <w:r>
              <w:rPr>
                <w:color w:val="002060"/>
                <w:sz w:val="16"/>
              </w:rPr>
              <w:t>ambitiegericht aan de hand van het 4D-model (data-duiden-doelen-doen). Binnen deze structuur bieden we per vak een basis-, talenten-</w:t>
            </w:r>
            <w:r w:rsidR="00AE4804">
              <w:rPr>
                <w:color w:val="002060"/>
                <w:sz w:val="16"/>
              </w:rPr>
              <w:t xml:space="preserve">, </w:t>
            </w:r>
            <w:r>
              <w:rPr>
                <w:color w:val="002060"/>
                <w:sz w:val="16"/>
              </w:rPr>
              <w:t xml:space="preserve">intensief </w:t>
            </w:r>
            <w:r w:rsidR="00AE4804">
              <w:rPr>
                <w:color w:val="002060"/>
                <w:sz w:val="16"/>
              </w:rPr>
              <w:t xml:space="preserve">en zeer intensief </w:t>
            </w:r>
            <w:r>
              <w:rPr>
                <w:color w:val="002060"/>
                <w:sz w:val="16"/>
              </w:rPr>
              <w:t>arrangement aan.</w:t>
            </w:r>
          </w:p>
          <w:p w14:paraId="37105195" w14:textId="5CF29F6B" w:rsidR="00660605" w:rsidRPr="00660605" w:rsidRDefault="00660605" w:rsidP="00660605">
            <w:pPr>
              <w:spacing w:after="2" w:line="242" w:lineRule="auto"/>
              <w:ind w:right="3"/>
              <w:rPr>
                <w:color w:val="002060"/>
                <w:sz w:val="16"/>
              </w:rPr>
            </w:pPr>
            <w:r>
              <w:rPr>
                <w:color w:val="002060"/>
                <w:sz w:val="16"/>
              </w:rPr>
              <w:t>Wij vertalen onze visie, missie en kernwaarden</w:t>
            </w:r>
            <w:r w:rsidR="00D26387">
              <w:rPr>
                <w:color w:val="002060"/>
                <w:sz w:val="16"/>
              </w:rPr>
              <w:t xml:space="preserve"> in positief pedagogisch handelen dat herkenbaar en ‘voelbaar’ is voor onze leerlingen, hun ouders</w:t>
            </w:r>
            <w:r w:rsidR="00FB18B6">
              <w:rPr>
                <w:color w:val="002060"/>
                <w:sz w:val="16"/>
              </w:rPr>
              <w:t>, onze netwerkpartners en elkaar.</w:t>
            </w:r>
          </w:p>
          <w:p w14:paraId="28C117BA" w14:textId="77777777" w:rsidR="00112751" w:rsidRPr="00112751" w:rsidRDefault="00F37492" w:rsidP="00FB18B6">
            <w:pPr>
              <w:spacing w:after="0" w:line="244" w:lineRule="auto"/>
              <w:ind w:right="3"/>
            </w:pPr>
            <w:r w:rsidRPr="00FB18B6">
              <w:rPr>
                <w:color w:val="002060"/>
                <w:sz w:val="16"/>
              </w:rPr>
              <w:t xml:space="preserve">Leerkrachten werken samen met hun leerlingen. Ze betrekken hen bij de analyse, formuleren samen doelen en benutten de ideeën en oplossingen van leerlingen.  </w:t>
            </w:r>
          </w:p>
          <w:p w14:paraId="3CE2E614" w14:textId="77777777" w:rsidR="00112751" w:rsidRPr="00112751" w:rsidRDefault="00F37492" w:rsidP="00FB18B6">
            <w:pPr>
              <w:spacing w:after="0" w:line="244" w:lineRule="auto"/>
              <w:ind w:right="3"/>
            </w:pPr>
            <w:r w:rsidRPr="00FB18B6">
              <w:rPr>
                <w:color w:val="002060"/>
                <w:sz w:val="16"/>
              </w:rPr>
              <w:t xml:space="preserve">Leerkrachten werken samen met ouders (en eventuele hulpverleners). Ze betrekken hen als ervaringsdeskundige en partner bij de analyse van de situatie en het bedenken en uitvoeren van de aanpak.  </w:t>
            </w:r>
          </w:p>
          <w:p w14:paraId="7624E712" w14:textId="77777777" w:rsidR="00D445F9" w:rsidRDefault="00F37492" w:rsidP="00FB18B6">
            <w:pPr>
              <w:spacing w:after="0" w:line="244" w:lineRule="auto"/>
              <w:ind w:right="3"/>
              <w:rPr>
                <w:color w:val="002060"/>
                <w:sz w:val="16"/>
              </w:rPr>
            </w:pPr>
            <w:r w:rsidRPr="00FB18B6">
              <w:rPr>
                <w:color w:val="002060"/>
                <w:sz w:val="16"/>
              </w:rPr>
              <w:t>Leerkrachten benoemen hoge, reële SMARTI-doelen voor de lange (einde schooljaar) en voor de korte (tussendoelen) termijn. Deze doelen worden gecommuniceerd en geëvalueerd met leerlingen, ouders en collega’s en eventueel met andere betrokkenen.  De teamleden volgen interne scholing en een aantal medewerkers volgen op eigen initiatief cursussen of opleidingen om in hun onderwijspraktijk op de hoogte te blijven van nieuwe ontwikkelinge</w:t>
            </w:r>
            <w:r w:rsidR="00D445F9">
              <w:rPr>
                <w:color w:val="002060"/>
                <w:sz w:val="16"/>
              </w:rPr>
              <w:t xml:space="preserve">n. </w:t>
            </w:r>
          </w:p>
          <w:p w14:paraId="356D732E" w14:textId="77777777" w:rsidR="00D445F9" w:rsidRDefault="00D445F9" w:rsidP="00D445F9">
            <w:pPr>
              <w:spacing w:after="0" w:line="244" w:lineRule="auto"/>
              <w:ind w:right="3"/>
              <w:rPr>
                <w:color w:val="002060"/>
                <w:sz w:val="16"/>
              </w:rPr>
            </w:pPr>
            <w:r>
              <w:rPr>
                <w:color w:val="002060"/>
                <w:sz w:val="16"/>
              </w:rPr>
              <w:t>De professionalisering van de medewerkers richt zich in hoofdzaken op het versterken van:</w:t>
            </w:r>
          </w:p>
          <w:p w14:paraId="45B38FF1" w14:textId="34762CE3" w:rsidR="00D445F9" w:rsidRDefault="00D445F9" w:rsidP="00D445F9">
            <w:pPr>
              <w:pStyle w:val="Lijstalinea"/>
              <w:numPr>
                <w:ilvl w:val="0"/>
                <w:numId w:val="7"/>
              </w:numPr>
              <w:spacing w:after="0" w:line="244" w:lineRule="auto"/>
              <w:ind w:right="3"/>
              <w:rPr>
                <w:color w:val="002060"/>
                <w:sz w:val="16"/>
              </w:rPr>
            </w:pPr>
            <w:r>
              <w:rPr>
                <w:color w:val="002060"/>
                <w:sz w:val="16"/>
              </w:rPr>
              <w:t>Missie en visie</w:t>
            </w:r>
          </w:p>
          <w:p w14:paraId="3BAEB8D6" w14:textId="34A4D74F" w:rsidR="00D445F9" w:rsidRDefault="00D445F9" w:rsidP="00D445F9">
            <w:pPr>
              <w:pStyle w:val="Lijstalinea"/>
              <w:numPr>
                <w:ilvl w:val="0"/>
                <w:numId w:val="7"/>
              </w:numPr>
              <w:spacing w:after="0" w:line="244" w:lineRule="auto"/>
              <w:ind w:right="3"/>
              <w:rPr>
                <w:color w:val="002060"/>
                <w:sz w:val="16"/>
              </w:rPr>
            </w:pPr>
            <w:r>
              <w:rPr>
                <w:color w:val="002060"/>
                <w:sz w:val="16"/>
              </w:rPr>
              <w:t>Kennis van de doelgroep</w:t>
            </w:r>
          </w:p>
          <w:p w14:paraId="32E4B92F" w14:textId="0695682B" w:rsidR="00D445F9" w:rsidRDefault="00CF219D" w:rsidP="00D445F9">
            <w:pPr>
              <w:pStyle w:val="Lijstalinea"/>
              <w:numPr>
                <w:ilvl w:val="0"/>
                <w:numId w:val="7"/>
              </w:numPr>
              <w:spacing w:after="0" w:line="244" w:lineRule="auto"/>
              <w:ind w:right="3"/>
              <w:rPr>
                <w:color w:val="002060"/>
                <w:sz w:val="16"/>
              </w:rPr>
            </w:pPr>
            <w:proofErr w:type="spellStart"/>
            <w:r>
              <w:rPr>
                <w:color w:val="002060"/>
                <w:sz w:val="16"/>
              </w:rPr>
              <w:t>Orthodidactische</w:t>
            </w:r>
            <w:proofErr w:type="spellEnd"/>
            <w:r>
              <w:rPr>
                <w:color w:val="002060"/>
                <w:sz w:val="16"/>
              </w:rPr>
              <w:t xml:space="preserve"> en pedagogische kennis</w:t>
            </w:r>
            <w:r w:rsidR="00D0406F">
              <w:rPr>
                <w:color w:val="002060"/>
                <w:sz w:val="16"/>
              </w:rPr>
              <w:t>,</w:t>
            </w:r>
            <w:r>
              <w:rPr>
                <w:color w:val="002060"/>
                <w:sz w:val="16"/>
              </w:rPr>
              <w:t xml:space="preserve"> vaardigheden en competenties</w:t>
            </w:r>
          </w:p>
          <w:p w14:paraId="2CC9EC33" w14:textId="6B90A311" w:rsidR="00D0406F" w:rsidRDefault="00D0406F" w:rsidP="00D445F9">
            <w:pPr>
              <w:pStyle w:val="Lijstalinea"/>
              <w:numPr>
                <w:ilvl w:val="0"/>
                <w:numId w:val="7"/>
              </w:numPr>
              <w:spacing w:after="0" w:line="244" w:lineRule="auto"/>
              <w:ind w:right="3"/>
              <w:rPr>
                <w:color w:val="002060"/>
                <w:sz w:val="16"/>
              </w:rPr>
            </w:pPr>
            <w:r>
              <w:rPr>
                <w:color w:val="002060"/>
                <w:sz w:val="16"/>
              </w:rPr>
              <w:t>Communicatie met ouders</w:t>
            </w:r>
          </w:p>
          <w:p w14:paraId="1AD7296A" w14:textId="41F8DD77" w:rsidR="00D445F9" w:rsidRPr="00D0406F" w:rsidRDefault="00037939" w:rsidP="00D0406F">
            <w:pPr>
              <w:pStyle w:val="Lijstalinea"/>
              <w:numPr>
                <w:ilvl w:val="0"/>
                <w:numId w:val="7"/>
              </w:numPr>
              <w:spacing w:after="0" w:line="244" w:lineRule="auto"/>
              <w:ind w:right="3"/>
              <w:rPr>
                <w:color w:val="002060"/>
                <w:sz w:val="16"/>
              </w:rPr>
            </w:pPr>
            <w:r>
              <w:rPr>
                <w:color w:val="002060"/>
                <w:sz w:val="16"/>
              </w:rPr>
              <w:t>Individuele</w:t>
            </w:r>
            <w:r w:rsidR="00D0406F">
              <w:rPr>
                <w:color w:val="002060"/>
                <w:sz w:val="16"/>
              </w:rPr>
              <w:t xml:space="preserve"> professionalisering gekoppeld aan de schoolambities</w:t>
            </w:r>
          </w:p>
        </w:tc>
      </w:tr>
      <w:tr w:rsidR="00772AE2" w14:paraId="78FA0A3C" w14:textId="77777777">
        <w:trPr>
          <w:trHeight w:val="1426"/>
        </w:trPr>
        <w:tc>
          <w:tcPr>
            <w:tcW w:w="5664" w:type="dxa"/>
            <w:tcBorders>
              <w:top w:val="single" w:sz="4" w:space="0" w:color="000000"/>
              <w:left w:val="single" w:sz="4" w:space="0" w:color="000000"/>
              <w:bottom w:val="single" w:sz="4" w:space="0" w:color="000000"/>
              <w:right w:val="single" w:sz="4" w:space="0" w:color="000000"/>
            </w:tcBorders>
          </w:tcPr>
          <w:p w14:paraId="3945406C" w14:textId="77777777" w:rsidR="00772AE2" w:rsidRDefault="00F37492">
            <w:pPr>
              <w:spacing w:after="49"/>
            </w:pPr>
            <w:r>
              <w:rPr>
                <w:b/>
                <w:color w:val="4471C4"/>
                <w:sz w:val="18"/>
              </w:rPr>
              <w:t>A</w:t>
            </w:r>
            <w:r>
              <w:rPr>
                <w:b/>
                <w:color w:val="4471C4"/>
                <w:sz w:val="14"/>
              </w:rPr>
              <w:t>LGEMENE GEGEVENS</w:t>
            </w:r>
            <w:r>
              <w:rPr>
                <w:b/>
                <w:color w:val="4471C4"/>
                <w:sz w:val="18"/>
              </w:rPr>
              <w:t xml:space="preserve">: </w:t>
            </w:r>
          </w:p>
          <w:p w14:paraId="30C53FEF" w14:textId="4D136F8C" w:rsidR="00772AE2" w:rsidRDefault="00F37492">
            <w:pPr>
              <w:spacing w:after="41"/>
            </w:pPr>
            <w:r>
              <w:rPr>
                <w:color w:val="002060"/>
                <w:sz w:val="20"/>
              </w:rPr>
              <w:t>S</w:t>
            </w:r>
            <w:r>
              <w:rPr>
                <w:b/>
                <w:color w:val="002060"/>
                <w:sz w:val="16"/>
              </w:rPr>
              <w:t xml:space="preserve">CHOOLJAAR               </w:t>
            </w:r>
            <w:r>
              <w:rPr>
                <w:color w:val="002060"/>
                <w:sz w:val="16"/>
              </w:rPr>
              <w:t>2</w:t>
            </w:r>
            <w:r>
              <w:rPr>
                <w:b/>
                <w:color w:val="002060"/>
                <w:sz w:val="16"/>
              </w:rPr>
              <w:t>02</w:t>
            </w:r>
            <w:r w:rsidR="00193549">
              <w:rPr>
                <w:b/>
                <w:color w:val="002060"/>
                <w:sz w:val="16"/>
              </w:rPr>
              <w:t>2</w:t>
            </w:r>
            <w:r>
              <w:rPr>
                <w:b/>
                <w:color w:val="002060"/>
                <w:sz w:val="16"/>
              </w:rPr>
              <w:t>/202</w:t>
            </w:r>
            <w:r w:rsidR="00193549">
              <w:rPr>
                <w:b/>
                <w:color w:val="002060"/>
                <w:sz w:val="16"/>
              </w:rPr>
              <w:t>3</w:t>
            </w:r>
            <w:r>
              <w:rPr>
                <w:b/>
                <w:color w:val="002060"/>
                <w:sz w:val="16"/>
              </w:rPr>
              <w:t xml:space="preserve"> </w:t>
            </w:r>
          </w:p>
          <w:p w14:paraId="1A327F5B" w14:textId="77777777" w:rsidR="00772AE2" w:rsidRDefault="00F37492">
            <w:pPr>
              <w:spacing w:after="32"/>
            </w:pPr>
            <w:r>
              <w:rPr>
                <w:b/>
                <w:color w:val="002060"/>
                <w:sz w:val="20"/>
              </w:rPr>
              <w:t>A</w:t>
            </w:r>
            <w:r>
              <w:rPr>
                <w:b/>
                <w:color w:val="002060"/>
                <w:sz w:val="16"/>
              </w:rPr>
              <w:t xml:space="preserve">DRES                           </w:t>
            </w:r>
            <w:r>
              <w:rPr>
                <w:color w:val="002060"/>
                <w:sz w:val="16"/>
              </w:rPr>
              <w:t>A</w:t>
            </w:r>
            <w:r>
              <w:rPr>
                <w:b/>
                <w:color w:val="002060"/>
                <w:sz w:val="13"/>
              </w:rPr>
              <w:t xml:space="preserve">VIGNONLAAN </w:t>
            </w:r>
            <w:r>
              <w:rPr>
                <w:b/>
                <w:color w:val="002060"/>
                <w:sz w:val="16"/>
              </w:rPr>
              <w:t>11</w:t>
            </w:r>
            <w:r>
              <w:rPr>
                <w:b/>
                <w:color w:val="002060"/>
                <w:sz w:val="13"/>
              </w:rPr>
              <w:t xml:space="preserve"> </w:t>
            </w:r>
            <w:r>
              <w:rPr>
                <w:b/>
                <w:color w:val="002060"/>
                <w:sz w:val="16"/>
              </w:rPr>
              <w:t>5627</w:t>
            </w:r>
            <w:r>
              <w:rPr>
                <w:b/>
                <w:color w:val="002060"/>
                <w:sz w:val="13"/>
              </w:rPr>
              <w:t xml:space="preserve"> </w:t>
            </w:r>
            <w:r>
              <w:rPr>
                <w:b/>
                <w:color w:val="002060"/>
                <w:sz w:val="16"/>
              </w:rPr>
              <w:t>GA</w:t>
            </w:r>
            <w:r>
              <w:rPr>
                <w:b/>
                <w:color w:val="002060"/>
                <w:sz w:val="13"/>
              </w:rPr>
              <w:t xml:space="preserve"> </w:t>
            </w:r>
            <w:r>
              <w:rPr>
                <w:b/>
                <w:color w:val="002060"/>
                <w:sz w:val="16"/>
              </w:rPr>
              <w:t>E</w:t>
            </w:r>
            <w:r>
              <w:rPr>
                <w:b/>
                <w:color w:val="002060"/>
                <w:sz w:val="13"/>
              </w:rPr>
              <w:t>INDHOVEN</w:t>
            </w:r>
            <w:r>
              <w:rPr>
                <w:b/>
                <w:color w:val="002060"/>
                <w:sz w:val="16"/>
              </w:rPr>
              <w:t xml:space="preserve"> </w:t>
            </w:r>
          </w:p>
          <w:p w14:paraId="1E4C7D22" w14:textId="49B5A7EA" w:rsidR="00772AE2" w:rsidRDefault="00F37492">
            <w:pPr>
              <w:spacing w:after="35"/>
            </w:pPr>
            <w:r>
              <w:rPr>
                <w:b/>
                <w:color w:val="002060"/>
                <w:sz w:val="20"/>
              </w:rPr>
              <w:t>T</w:t>
            </w:r>
            <w:r>
              <w:rPr>
                <w:b/>
                <w:color w:val="002060"/>
                <w:sz w:val="16"/>
              </w:rPr>
              <w:t>ELEFOON</w:t>
            </w:r>
            <w:r>
              <w:rPr>
                <w:color w:val="002060"/>
                <w:sz w:val="16"/>
              </w:rPr>
              <w:t xml:space="preserve">                    </w:t>
            </w:r>
            <w:r>
              <w:rPr>
                <w:b/>
                <w:color w:val="002060"/>
                <w:sz w:val="16"/>
              </w:rPr>
              <w:t>040-2428215</w:t>
            </w:r>
            <w:r>
              <w:rPr>
                <w:color w:val="002060"/>
                <w:sz w:val="20"/>
              </w:rPr>
              <w:t xml:space="preserve"> </w:t>
            </w:r>
          </w:p>
          <w:p w14:paraId="7769483B" w14:textId="58F7A37C" w:rsidR="00772AE2" w:rsidRDefault="00F37492">
            <w:pPr>
              <w:spacing w:after="0"/>
            </w:pPr>
            <w:r>
              <w:rPr>
                <w:b/>
                <w:color w:val="002060"/>
                <w:sz w:val="20"/>
              </w:rPr>
              <w:t>B</w:t>
            </w:r>
            <w:r>
              <w:rPr>
                <w:b/>
                <w:color w:val="002060"/>
                <w:sz w:val="16"/>
              </w:rPr>
              <w:t>ESTUUR                      A</w:t>
            </w:r>
            <w:r>
              <w:rPr>
                <w:b/>
                <w:color w:val="002060"/>
                <w:sz w:val="13"/>
              </w:rPr>
              <w:t>LOYSIUSSTICHTING</w:t>
            </w:r>
            <w:r>
              <w:rPr>
                <w:b/>
                <w:color w:val="002060"/>
                <w:sz w:val="16"/>
              </w:rPr>
              <w:t xml:space="preserve"> </w:t>
            </w:r>
          </w:p>
          <w:p w14:paraId="1D04F932" w14:textId="77777777" w:rsidR="00772AE2" w:rsidRDefault="00F37492">
            <w:pPr>
              <w:spacing w:after="0"/>
            </w:pPr>
            <w:r>
              <w:rPr>
                <w:b/>
                <w:color w:val="4471C4"/>
                <w:sz w:val="18"/>
              </w:rPr>
              <w:t xml:space="preserve"> </w:t>
            </w:r>
          </w:p>
        </w:tc>
        <w:tc>
          <w:tcPr>
            <w:tcW w:w="0" w:type="auto"/>
            <w:vMerge/>
            <w:tcBorders>
              <w:top w:val="nil"/>
              <w:left w:val="single" w:sz="4" w:space="0" w:color="000000"/>
              <w:bottom w:val="nil"/>
              <w:right w:val="single" w:sz="4" w:space="0" w:color="000000"/>
            </w:tcBorders>
          </w:tcPr>
          <w:p w14:paraId="62D8AD15" w14:textId="77777777" w:rsidR="00772AE2" w:rsidRDefault="00772AE2"/>
        </w:tc>
        <w:tc>
          <w:tcPr>
            <w:tcW w:w="0" w:type="auto"/>
            <w:vMerge/>
            <w:tcBorders>
              <w:top w:val="nil"/>
              <w:left w:val="single" w:sz="4" w:space="0" w:color="000000"/>
              <w:bottom w:val="nil"/>
              <w:right w:val="single" w:sz="4" w:space="0" w:color="000000"/>
            </w:tcBorders>
          </w:tcPr>
          <w:p w14:paraId="2D74E821" w14:textId="77777777" w:rsidR="00772AE2" w:rsidRDefault="00772AE2"/>
        </w:tc>
      </w:tr>
      <w:tr w:rsidR="00772AE2" w14:paraId="6C60D2EA" w14:textId="77777777">
        <w:trPr>
          <w:trHeight w:val="1704"/>
        </w:trPr>
        <w:tc>
          <w:tcPr>
            <w:tcW w:w="5664" w:type="dxa"/>
            <w:tcBorders>
              <w:top w:val="single" w:sz="4" w:space="0" w:color="000000"/>
              <w:left w:val="single" w:sz="4" w:space="0" w:color="000000"/>
              <w:bottom w:val="single" w:sz="4" w:space="0" w:color="000000"/>
              <w:right w:val="single" w:sz="4" w:space="0" w:color="000000"/>
            </w:tcBorders>
          </w:tcPr>
          <w:p w14:paraId="2B678E3E" w14:textId="77777777" w:rsidR="00772AE2" w:rsidRDefault="00F37492">
            <w:pPr>
              <w:spacing w:after="0"/>
            </w:pPr>
            <w:r>
              <w:rPr>
                <w:b/>
                <w:color w:val="4471C4"/>
                <w:sz w:val="18"/>
              </w:rPr>
              <w:t>B</w:t>
            </w:r>
            <w:r>
              <w:rPr>
                <w:b/>
                <w:color w:val="4471C4"/>
                <w:sz w:val="14"/>
              </w:rPr>
              <w:t>ESCHRIJVING ONDERWIJSCONCEPT</w:t>
            </w:r>
            <w:r>
              <w:rPr>
                <w:b/>
                <w:color w:val="4471C4"/>
                <w:sz w:val="18"/>
              </w:rPr>
              <w:t xml:space="preserve">: </w:t>
            </w:r>
          </w:p>
          <w:p w14:paraId="3EC8B079" w14:textId="7D70830C" w:rsidR="00772AE2" w:rsidRDefault="00F37492">
            <w:pPr>
              <w:spacing w:after="0"/>
            </w:pPr>
            <w:r>
              <w:rPr>
                <w:color w:val="002060"/>
                <w:sz w:val="16"/>
              </w:rPr>
              <w:t xml:space="preserve">Wij zijn er voor </w:t>
            </w:r>
            <w:r w:rsidRPr="00D13527">
              <w:rPr>
                <w:color w:val="002060"/>
                <w:sz w:val="16"/>
              </w:rPr>
              <w:t>leerlingen van 4 t/m 14 jaar</w:t>
            </w:r>
            <w:r w:rsidRPr="00C42EED">
              <w:rPr>
                <w:color w:val="002060"/>
                <w:sz w:val="16"/>
              </w:rPr>
              <w:t>,</w:t>
            </w:r>
            <w:r>
              <w:rPr>
                <w:color w:val="002060"/>
                <w:sz w:val="16"/>
              </w:rPr>
              <w:t xml:space="preserve"> met ernstige, complexe </w:t>
            </w:r>
          </w:p>
          <w:p w14:paraId="4D44E7F3" w14:textId="5E00BC1E" w:rsidR="00151337" w:rsidRDefault="00F37492">
            <w:pPr>
              <w:spacing w:after="0"/>
              <w:rPr>
                <w:color w:val="002060"/>
                <w:sz w:val="16"/>
              </w:rPr>
            </w:pPr>
            <w:proofErr w:type="gramStart"/>
            <w:r>
              <w:rPr>
                <w:color w:val="002060"/>
                <w:sz w:val="16"/>
              </w:rPr>
              <w:t>omgangsproblemen</w:t>
            </w:r>
            <w:proofErr w:type="gramEnd"/>
            <w:r>
              <w:rPr>
                <w:color w:val="002060"/>
                <w:sz w:val="16"/>
              </w:rPr>
              <w:t xml:space="preserve">. Wij bieden </w:t>
            </w:r>
            <w:r w:rsidR="00CF3968">
              <w:rPr>
                <w:color w:val="002060"/>
                <w:sz w:val="16"/>
              </w:rPr>
              <w:t>onderwijshuisvesting</w:t>
            </w:r>
            <w:r>
              <w:rPr>
                <w:color w:val="002060"/>
                <w:sz w:val="16"/>
              </w:rPr>
              <w:t xml:space="preserve"> die de ontwikkelingsmogelijkheden optimaal stimuleert. </w:t>
            </w:r>
            <w:r w:rsidR="00151337">
              <w:rPr>
                <w:color w:val="002060"/>
                <w:sz w:val="16"/>
              </w:rPr>
              <w:t>Het aanbod is afgestemd op de leefwereld van onze leerlingen.</w:t>
            </w:r>
          </w:p>
          <w:p w14:paraId="76999DCF" w14:textId="4F8570CA" w:rsidR="00C3459A" w:rsidRDefault="00F37492">
            <w:pPr>
              <w:spacing w:after="0"/>
              <w:rPr>
                <w:color w:val="002060"/>
                <w:sz w:val="16"/>
              </w:rPr>
            </w:pPr>
            <w:r>
              <w:rPr>
                <w:color w:val="002060"/>
                <w:sz w:val="16"/>
              </w:rPr>
              <w:t xml:space="preserve">Wij stemmen onze werkwijze af met onze leerlingen, hun ouders/verzorgers en met partners in het onderwijs en de jeugdhulpverlening.  </w:t>
            </w:r>
          </w:p>
          <w:p w14:paraId="3F4161D0" w14:textId="7B3BF2F4" w:rsidR="008B06D3" w:rsidRDefault="00C3459A">
            <w:pPr>
              <w:spacing w:after="0"/>
              <w:rPr>
                <w:color w:val="002060"/>
                <w:sz w:val="16"/>
              </w:rPr>
            </w:pPr>
            <w:r>
              <w:rPr>
                <w:color w:val="002060"/>
                <w:sz w:val="16"/>
              </w:rPr>
              <w:t xml:space="preserve">De samenwerking </w:t>
            </w:r>
            <w:r w:rsidR="00027A36">
              <w:rPr>
                <w:color w:val="002060"/>
                <w:sz w:val="16"/>
              </w:rPr>
              <w:t xml:space="preserve">met ouder(s)/verzorger(s) </w:t>
            </w:r>
            <w:r w:rsidR="00510F7A">
              <w:rPr>
                <w:color w:val="002060"/>
                <w:sz w:val="16"/>
              </w:rPr>
              <w:t>is cruciaal voor de ontwikkeling van de</w:t>
            </w:r>
            <w:r w:rsidR="00F624AB">
              <w:rPr>
                <w:color w:val="002060"/>
                <w:sz w:val="16"/>
              </w:rPr>
              <w:t xml:space="preserve"> leerling. De</w:t>
            </w:r>
            <w:r w:rsidR="007609FA">
              <w:rPr>
                <w:color w:val="002060"/>
                <w:sz w:val="16"/>
              </w:rPr>
              <w:t xml:space="preserve"> </w:t>
            </w:r>
            <w:r w:rsidR="00F776E6">
              <w:rPr>
                <w:color w:val="002060"/>
                <w:sz w:val="16"/>
              </w:rPr>
              <w:t xml:space="preserve">volledige </w:t>
            </w:r>
            <w:r w:rsidR="007609FA">
              <w:rPr>
                <w:color w:val="002060"/>
                <w:sz w:val="16"/>
              </w:rPr>
              <w:t>instemming</w:t>
            </w:r>
            <w:r w:rsidR="00670B69">
              <w:rPr>
                <w:color w:val="002060"/>
                <w:sz w:val="16"/>
              </w:rPr>
              <w:t xml:space="preserve"> van ouder(s)/verzorger(s) </w:t>
            </w:r>
            <w:r w:rsidR="007609FA">
              <w:rPr>
                <w:color w:val="002060"/>
                <w:sz w:val="16"/>
              </w:rPr>
              <w:t xml:space="preserve">met de plaatsing </w:t>
            </w:r>
            <w:r w:rsidR="00027A36">
              <w:rPr>
                <w:color w:val="002060"/>
                <w:sz w:val="16"/>
              </w:rPr>
              <w:t xml:space="preserve">is </w:t>
            </w:r>
            <w:r w:rsidR="00F776E6">
              <w:rPr>
                <w:color w:val="002060"/>
                <w:sz w:val="16"/>
              </w:rPr>
              <w:t xml:space="preserve">daarom </w:t>
            </w:r>
            <w:r w:rsidR="00F624AB">
              <w:rPr>
                <w:color w:val="002060"/>
                <w:sz w:val="16"/>
              </w:rPr>
              <w:t xml:space="preserve">voor De Rungraaf </w:t>
            </w:r>
            <w:r w:rsidR="00027A36">
              <w:rPr>
                <w:color w:val="002060"/>
                <w:sz w:val="16"/>
              </w:rPr>
              <w:t>voorwaardelijk</w:t>
            </w:r>
            <w:r w:rsidR="00F776E6">
              <w:rPr>
                <w:color w:val="002060"/>
                <w:sz w:val="16"/>
              </w:rPr>
              <w:t>.</w:t>
            </w:r>
          </w:p>
          <w:p w14:paraId="3426E487" w14:textId="55955C3F" w:rsidR="00772AE2" w:rsidRDefault="00772AE2">
            <w:pPr>
              <w:spacing w:after="0"/>
            </w:pPr>
          </w:p>
        </w:tc>
        <w:tc>
          <w:tcPr>
            <w:tcW w:w="0" w:type="auto"/>
            <w:vMerge/>
            <w:tcBorders>
              <w:top w:val="nil"/>
              <w:left w:val="single" w:sz="4" w:space="0" w:color="000000"/>
              <w:bottom w:val="nil"/>
              <w:right w:val="single" w:sz="4" w:space="0" w:color="000000"/>
            </w:tcBorders>
          </w:tcPr>
          <w:p w14:paraId="5319EF53" w14:textId="77777777" w:rsidR="00772AE2" w:rsidRDefault="00772AE2"/>
        </w:tc>
        <w:tc>
          <w:tcPr>
            <w:tcW w:w="0" w:type="auto"/>
            <w:vMerge/>
            <w:tcBorders>
              <w:top w:val="nil"/>
              <w:left w:val="single" w:sz="4" w:space="0" w:color="000000"/>
              <w:bottom w:val="nil"/>
              <w:right w:val="single" w:sz="4" w:space="0" w:color="000000"/>
            </w:tcBorders>
          </w:tcPr>
          <w:p w14:paraId="24FF2CA7" w14:textId="77777777" w:rsidR="00772AE2" w:rsidRDefault="00772AE2"/>
        </w:tc>
      </w:tr>
      <w:tr w:rsidR="00772AE2" w14:paraId="7FEBBC5E" w14:textId="77777777">
        <w:trPr>
          <w:trHeight w:val="1738"/>
        </w:trPr>
        <w:tc>
          <w:tcPr>
            <w:tcW w:w="5664" w:type="dxa"/>
            <w:tcBorders>
              <w:top w:val="single" w:sz="4" w:space="0" w:color="000000"/>
              <w:left w:val="single" w:sz="4" w:space="0" w:color="000000"/>
              <w:bottom w:val="single" w:sz="4" w:space="0" w:color="000000"/>
              <w:right w:val="single" w:sz="4" w:space="0" w:color="000000"/>
            </w:tcBorders>
          </w:tcPr>
          <w:p w14:paraId="59884973" w14:textId="77777777" w:rsidR="00772AE2" w:rsidRDefault="00F37492">
            <w:pPr>
              <w:spacing w:after="0"/>
            </w:pPr>
            <w:r>
              <w:rPr>
                <w:b/>
                <w:color w:val="4471C4"/>
                <w:sz w:val="18"/>
              </w:rPr>
              <w:t>O</w:t>
            </w:r>
            <w:r>
              <w:rPr>
                <w:b/>
                <w:color w:val="4471C4"/>
                <w:sz w:val="14"/>
              </w:rPr>
              <w:t>NDERSCHEIDENDE VOORZIENINGEN</w:t>
            </w:r>
            <w:r>
              <w:rPr>
                <w:b/>
                <w:color w:val="4471C4"/>
                <w:sz w:val="18"/>
              </w:rPr>
              <w:t xml:space="preserve">: </w:t>
            </w:r>
          </w:p>
          <w:p w14:paraId="5C76B716" w14:textId="77777777" w:rsidR="00772AE2" w:rsidRDefault="00F37492">
            <w:pPr>
              <w:spacing w:after="0" w:line="244" w:lineRule="auto"/>
            </w:pPr>
            <w:r>
              <w:rPr>
                <w:color w:val="002060"/>
                <w:sz w:val="16"/>
              </w:rPr>
              <w:t xml:space="preserve">Alleen samen met leerlingen, hun ouders/verzorgers en onze netwerkpartners kunnen wij leerlingen een integrale aanpak bieden in onderwijs en jeugdhulp. De </w:t>
            </w:r>
          </w:p>
          <w:p w14:paraId="515ABFED" w14:textId="77777777" w:rsidR="00772AE2" w:rsidRDefault="00F37492">
            <w:pPr>
              <w:spacing w:after="0"/>
            </w:pPr>
            <w:r>
              <w:rPr>
                <w:color w:val="002060"/>
                <w:sz w:val="16"/>
              </w:rPr>
              <w:t xml:space="preserve">Rungraaf werkt nauw samen (waar mogelijk onder één dak) met </w:t>
            </w:r>
          </w:p>
          <w:p w14:paraId="0ACABDBE" w14:textId="4785F8EA" w:rsidR="00772AE2" w:rsidRDefault="00F37492" w:rsidP="00222E4A">
            <w:pPr>
              <w:spacing w:after="0"/>
            </w:pPr>
            <w:r>
              <w:rPr>
                <w:color w:val="002060"/>
                <w:sz w:val="16"/>
              </w:rPr>
              <w:t>Combinatie</w:t>
            </w:r>
            <w:r w:rsidR="008E26D6">
              <w:rPr>
                <w:color w:val="002060"/>
                <w:sz w:val="16"/>
              </w:rPr>
              <w:t xml:space="preserve"> </w:t>
            </w:r>
            <w:r>
              <w:rPr>
                <w:color w:val="002060"/>
                <w:sz w:val="16"/>
              </w:rPr>
              <w:t>Jeugdzorg en met andere zorgpartners</w:t>
            </w:r>
            <w:r w:rsidR="00222E4A">
              <w:rPr>
                <w:color w:val="002060"/>
                <w:sz w:val="16"/>
              </w:rPr>
              <w:t xml:space="preserve">. De Rungraaf realiseert daarmee </w:t>
            </w:r>
            <w:r>
              <w:rPr>
                <w:color w:val="002060"/>
                <w:sz w:val="16"/>
              </w:rPr>
              <w:t xml:space="preserve">onderwijszorgarrangementen </w:t>
            </w:r>
            <w:r w:rsidR="00C96646">
              <w:rPr>
                <w:color w:val="002060"/>
                <w:sz w:val="16"/>
              </w:rPr>
              <w:t xml:space="preserve">en/of </w:t>
            </w:r>
            <w:proofErr w:type="spellStart"/>
            <w:r w:rsidR="00C96646">
              <w:rPr>
                <w:color w:val="002060"/>
                <w:sz w:val="16"/>
              </w:rPr>
              <w:t>zorgonderwijsarrangementen</w:t>
            </w:r>
            <w:proofErr w:type="spellEnd"/>
            <w:r>
              <w:rPr>
                <w:color w:val="002060"/>
                <w:sz w:val="16"/>
              </w:rPr>
              <w:t xml:space="preserve"> </w:t>
            </w:r>
            <w:r w:rsidR="00B81A74">
              <w:rPr>
                <w:color w:val="002060"/>
                <w:sz w:val="16"/>
              </w:rPr>
              <w:t xml:space="preserve">om een integraal aanbod te bieden </w:t>
            </w:r>
            <w:r>
              <w:rPr>
                <w:color w:val="002060"/>
                <w:sz w:val="16"/>
              </w:rPr>
              <w:t>voor leerlingen</w:t>
            </w:r>
            <w:r w:rsidR="00B81A74">
              <w:rPr>
                <w:color w:val="002060"/>
                <w:sz w:val="16"/>
              </w:rPr>
              <w:t xml:space="preserve"> die extra</w:t>
            </w:r>
            <w:r>
              <w:rPr>
                <w:color w:val="002060"/>
                <w:sz w:val="16"/>
              </w:rPr>
              <w:t xml:space="preserve"> sociaal</w:t>
            </w:r>
            <w:r w:rsidR="00222E4A">
              <w:rPr>
                <w:color w:val="002060"/>
                <w:sz w:val="16"/>
              </w:rPr>
              <w:t>-</w:t>
            </w:r>
            <w:r>
              <w:rPr>
                <w:color w:val="002060"/>
                <w:sz w:val="16"/>
              </w:rPr>
              <w:t>emotionele ondersteunin</w:t>
            </w:r>
            <w:r w:rsidR="00B81A74">
              <w:rPr>
                <w:color w:val="002060"/>
                <w:sz w:val="16"/>
              </w:rPr>
              <w:t xml:space="preserve">g </w:t>
            </w:r>
            <w:r w:rsidR="00660B4F">
              <w:rPr>
                <w:color w:val="002060"/>
                <w:sz w:val="16"/>
              </w:rPr>
              <w:t>nodig hebben</w:t>
            </w:r>
            <w:r>
              <w:rPr>
                <w:color w:val="002060"/>
                <w:sz w:val="16"/>
              </w:rPr>
              <w:t xml:space="preserve"> </w:t>
            </w:r>
            <w:r w:rsidR="00660B4F">
              <w:rPr>
                <w:color w:val="002060"/>
                <w:sz w:val="16"/>
              </w:rPr>
              <w:t>en/</w:t>
            </w:r>
            <w:r>
              <w:rPr>
                <w:color w:val="002060"/>
                <w:sz w:val="16"/>
              </w:rPr>
              <w:t>of waarbij het (nog) niet haalbaar is om de hele schooldag in de klas te aanwezig kunnen zijn.</w:t>
            </w:r>
            <w:r>
              <w:rPr>
                <w:color w:val="002060"/>
                <w:sz w:val="18"/>
              </w:rPr>
              <w:t xml:space="preserve">  </w:t>
            </w:r>
            <w:r>
              <w:rPr>
                <w:b/>
                <w:color w:val="4471C4"/>
                <w:sz w:val="18"/>
              </w:rPr>
              <w:t xml:space="preserve"> </w:t>
            </w:r>
          </w:p>
        </w:tc>
        <w:tc>
          <w:tcPr>
            <w:tcW w:w="0" w:type="auto"/>
            <w:vMerge/>
            <w:tcBorders>
              <w:top w:val="nil"/>
              <w:left w:val="single" w:sz="4" w:space="0" w:color="000000"/>
              <w:bottom w:val="nil"/>
              <w:right w:val="single" w:sz="4" w:space="0" w:color="000000"/>
            </w:tcBorders>
          </w:tcPr>
          <w:p w14:paraId="1EDDCBE9" w14:textId="77777777" w:rsidR="00772AE2" w:rsidRDefault="00772AE2"/>
        </w:tc>
        <w:tc>
          <w:tcPr>
            <w:tcW w:w="0" w:type="auto"/>
            <w:vMerge/>
            <w:tcBorders>
              <w:top w:val="nil"/>
              <w:left w:val="single" w:sz="4" w:space="0" w:color="000000"/>
              <w:bottom w:val="single" w:sz="4" w:space="0" w:color="000000"/>
              <w:right w:val="single" w:sz="4" w:space="0" w:color="000000"/>
            </w:tcBorders>
          </w:tcPr>
          <w:p w14:paraId="3DE471BA" w14:textId="77777777" w:rsidR="00772AE2" w:rsidRDefault="00772AE2"/>
        </w:tc>
      </w:tr>
      <w:tr w:rsidR="00772AE2" w14:paraId="419BDB8D" w14:textId="77777777">
        <w:trPr>
          <w:trHeight w:val="816"/>
        </w:trPr>
        <w:tc>
          <w:tcPr>
            <w:tcW w:w="5664" w:type="dxa"/>
            <w:tcBorders>
              <w:top w:val="single" w:sz="4" w:space="0" w:color="000000"/>
              <w:left w:val="single" w:sz="4" w:space="0" w:color="000000"/>
              <w:bottom w:val="single" w:sz="4" w:space="0" w:color="000000"/>
              <w:right w:val="single" w:sz="4" w:space="0" w:color="000000"/>
            </w:tcBorders>
          </w:tcPr>
          <w:p w14:paraId="11A64D26" w14:textId="77777777" w:rsidR="00772AE2" w:rsidRDefault="00F37492">
            <w:pPr>
              <w:spacing w:after="0"/>
            </w:pPr>
            <w:r>
              <w:rPr>
                <w:b/>
                <w:color w:val="4471C4"/>
                <w:sz w:val="18"/>
              </w:rPr>
              <w:t>B</w:t>
            </w:r>
            <w:r>
              <w:rPr>
                <w:b/>
                <w:color w:val="4471C4"/>
                <w:sz w:val="14"/>
              </w:rPr>
              <w:t>ASISONDERSTEUNING</w:t>
            </w:r>
            <w:r>
              <w:rPr>
                <w:b/>
                <w:color w:val="4471C4"/>
                <w:sz w:val="18"/>
              </w:rPr>
              <w:t xml:space="preserve">: </w:t>
            </w:r>
          </w:p>
          <w:p w14:paraId="33EA6CF8" w14:textId="77777777" w:rsidR="00772AE2" w:rsidRDefault="00F37492">
            <w:pPr>
              <w:spacing w:after="0"/>
            </w:pPr>
            <w:r>
              <w:rPr>
                <w:i/>
                <w:color w:val="002060"/>
                <w:sz w:val="16"/>
              </w:rPr>
              <w:t>Afspraak binnen het Samenwerkingsverband is dat de basisondersteuning op de scholen minimaal voldoet aan de basisondersteuning zoals vastgelegd in het format basisondersteuning november 2018</w:t>
            </w:r>
            <w:r>
              <w:rPr>
                <w:b/>
                <w:color w:val="4471C4"/>
                <w:sz w:val="18"/>
              </w:rPr>
              <w:t xml:space="preserve"> </w:t>
            </w:r>
          </w:p>
        </w:tc>
        <w:tc>
          <w:tcPr>
            <w:tcW w:w="0" w:type="auto"/>
            <w:vMerge/>
            <w:tcBorders>
              <w:top w:val="nil"/>
              <w:left w:val="single" w:sz="4" w:space="0" w:color="000000"/>
              <w:bottom w:val="nil"/>
              <w:right w:val="single" w:sz="4" w:space="0" w:color="000000"/>
            </w:tcBorders>
          </w:tcPr>
          <w:p w14:paraId="4363287B" w14:textId="77777777" w:rsidR="00772AE2" w:rsidRDefault="00772AE2"/>
        </w:tc>
        <w:tc>
          <w:tcPr>
            <w:tcW w:w="8981" w:type="dxa"/>
            <w:vMerge w:val="restart"/>
            <w:tcBorders>
              <w:top w:val="single" w:sz="4" w:space="0" w:color="000000"/>
              <w:left w:val="single" w:sz="4" w:space="0" w:color="000000"/>
              <w:bottom w:val="single" w:sz="4" w:space="0" w:color="000000"/>
              <w:right w:val="single" w:sz="4" w:space="0" w:color="000000"/>
            </w:tcBorders>
          </w:tcPr>
          <w:p w14:paraId="4E14CDF9" w14:textId="77777777" w:rsidR="00772AE2" w:rsidRDefault="00F37492">
            <w:pPr>
              <w:spacing w:after="0"/>
            </w:pPr>
            <w:r>
              <w:rPr>
                <w:b/>
                <w:color w:val="4471C4"/>
                <w:sz w:val="18"/>
              </w:rPr>
              <w:t>G</w:t>
            </w:r>
            <w:r>
              <w:rPr>
                <w:b/>
                <w:color w:val="4471C4"/>
                <w:sz w:val="14"/>
              </w:rPr>
              <w:t>RENZEN VAN DE SCHOOL</w:t>
            </w:r>
            <w:r>
              <w:rPr>
                <w:b/>
                <w:color w:val="4471C4"/>
                <w:sz w:val="18"/>
              </w:rPr>
              <w:t xml:space="preserve">: </w:t>
            </w:r>
          </w:p>
          <w:p w14:paraId="28E1A5DD" w14:textId="0AC9CCA3" w:rsidR="00A914EC" w:rsidRDefault="00A914EC" w:rsidP="00A914EC">
            <w:pPr>
              <w:spacing w:after="0"/>
            </w:pPr>
            <w:r>
              <w:rPr>
                <w:color w:val="002060"/>
                <w:sz w:val="16"/>
              </w:rPr>
              <w:t xml:space="preserve">De Rungraaf biedt een sterk ontwikkeld pedagogisch klimaat maar er zijn ook grenzen.  </w:t>
            </w:r>
          </w:p>
          <w:p w14:paraId="73A4C994" w14:textId="77777777" w:rsidR="00A914EC" w:rsidRDefault="00A914EC" w:rsidP="00A914EC">
            <w:pPr>
              <w:spacing w:after="0" w:line="244" w:lineRule="auto"/>
            </w:pPr>
            <w:r>
              <w:rPr>
                <w:color w:val="002060"/>
                <w:sz w:val="16"/>
              </w:rPr>
              <w:t xml:space="preserve">De Rungraaf kan geen één-op-één onderwijs bieden. Leerlingen moeten klassikaal aanbod aankunnen (eventueel met een zeer intensief individueel arrangement) en zich voegen in een groep van ongeveer 13 leerlingen. </w:t>
            </w:r>
          </w:p>
          <w:p w14:paraId="55CD5752" w14:textId="51729D40" w:rsidR="00772AE2" w:rsidRDefault="00A914EC" w:rsidP="00A914EC">
            <w:pPr>
              <w:spacing w:after="0"/>
            </w:pPr>
            <w:r>
              <w:rPr>
                <w:color w:val="002060"/>
                <w:sz w:val="16"/>
              </w:rPr>
              <w:lastRenderedPageBreak/>
              <w:t>School kan geen onderwijs bieden aan leerlingen die gedrag vertonen dat zo problematisch is dat de eigen veiligheid, veiligheid van medeleerlingen en leerkrachten niet meer te garanderen is. Voor sommige leerlingen wordt lestijdverkorting aangevraagd bij de inspectie als een tijdelijke oplossing. Voor deze leerlingen zoekt de school vervolgens in samenwerking met jeugdhulp een passende opvang of behandelplek. Bij deze trajecten is vanzelfsprekend intensief overleg met de ouders. De Rungraaf kan ondersteuning bi</w:t>
            </w:r>
            <w:r w:rsidR="0081178D">
              <w:rPr>
                <w:color w:val="002060"/>
                <w:sz w:val="16"/>
              </w:rPr>
              <w:t>e</w:t>
            </w:r>
            <w:r>
              <w:rPr>
                <w:color w:val="002060"/>
                <w:sz w:val="16"/>
              </w:rPr>
              <w:t>den aan leerlingen met capaciteiten met een TIQ van 80. Leerlingen met capaciteiten tussen TIQ 70 en 80 zijn bespreekgevallen.</w:t>
            </w:r>
            <w:r w:rsidR="00E37FE4">
              <w:rPr>
                <w:color w:val="002060"/>
                <w:sz w:val="16"/>
              </w:rPr>
              <w:t xml:space="preserve"> </w:t>
            </w:r>
          </w:p>
        </w:tc>
      </w:tr>
      <w:tr w:rsidR="00772AE2" w14:paraId="6669E53D" w14:textId="77777777">
        <w:trPr>
          <w:trHeight w:val="782"/>
        </w:trPr>
        <w:tc>
          <w:tcPr>
            <w:tcW w:w="5664" w:type="dxa"/>
            <w:tcBorders>
              <w:top w:val="single" w:sz="4" w:space="0" w:color="000000"/>
              <w:left w:val="single" w:sz="4" w:space="0" w:color="000000"/>
              <w:bottom w:val="single" w:sz="4" w:space="0" w:color="000000"/>
              <w:right w:val="single" w:sz="4" w:space="0" w:color="000000"/>
            </w:tcBorders>
          </w:tcPr>
          <w:p w14:paraId="1342863E" w14:textId="77777777" w:rsidR="00772AE2" w:rsidRDefault="00F37492">
            <w:pPr>
              <w:spacing w:after="0"/>
            </w:pPr>
            <w:r>
              <w:rPr>
                <w:b/>
                <w:color w:val="4471C4"/>
                <w:sz w:val="18"/>
              </w:rPr>
              <w:lastRenderedPageBreak/>
              <w:t>S</w:t>
            </w:r>
            <w:r>
              <w:rPr>
                <w:b/>
                <w:color w:val="4471C4"/>
                <w:sz w:val="14"/>
              </w:rPr>
              <w:t>CHOOL RICHT ZICH OP HET VERHOGEN VAN DE BASISONDERSTEUNING T</w:t>
            </w:r>
            <w:r>
              <w:rPr>
                <w:b/>
                <w:color w:val="4471C4"/>
                <w:sz w:val="18"/>
              </w:rPr>
              <w:t>.</w:t>
            </w:r>
            <w:r>
              <w:rPr>
                <w:b/>
                <w:color w:val="4471C4"/>
                <w:sz w:val="14"/>
              </w:rPr>
              <w:t>A</w:t>
            </w:r>
            <w:r>
              <w:rPr>
                <w:b/>
                <w:color w:val="4471C4"/>
                <w:sz w:val="18"/>
              </w:rPr>
              <w:t>.</w:t>
            </w:r>
            <w:r>
              <w:rPr>
                <w:b/>
                <w:color w:val="4471C4"/>
                <w:sz w:val="14"/>
              </w:rPr>
              <w:t>V</w:t>
            </w:r>
            <w:r>
              <w:rPr>
                <w:b/>
                <w:color w:val="4471C4"/>
                <w:sz w:val="18"/>
              </w:rPr>
              <w:t xml:space="preserve">. </w:t>
            </w:r>
          </w:p>
          <w:p w14:paraId="7A24C014" w14:textId="77777777" w:rsidR="00772AE2" w:rsidRDefault="00F37492">
            <w:pPr>
              <w:spacing w:after="0"/>
            </w:pPr>
            <w:r>
              <w:rPr>
                <w:color w:val="002060"/>
                <w:sz w:val="16"/>
              </w:rPr>
              <w:t xml:space="preserve">Meer- en hoogbegaafde leerlingen met </w:t>
            </w:r>
            <w:proofErr w:type="spellStart"/>
            <w:r>
              <w:rPr>
                <w:color w:val="002060"/>
                <w:sz w:val="16"/>
              </w:rPr>
              <w:t>comorbiditeit</w:t>
            </w:r>
            <w:proofErr w:type="spellEnd"/>
            <w:r>
              <w:rPr>
                <w:color w:val="002060"/>
                <w:sz w:val="16"/>
              </w:rPr>
              <w:t xml:space="preserve"> </w:t>
            </w:r>
          </w:p>
          <w:p w14:paraId="6EE9AB03" w14:textId="77777777" w:rsidR="00772AE2" w:rsidRDefault="00F37492">
            <w:pPr>
              <w:spacing w:after="0"/>
            </w:pPr>
            <w:r>
              <w:rPr>
                <w:color w:val="002060"/>
                <w:sz w:val="16"/>
              </w:rPr>
              <w:t>(</w:t>
            </w:r>
            <w:proofErr w:type="gramStart"/>
            <w:r>
              <w:rPr>
                <w:color w:val="002060"/>
                <w:sz w:val="16"/>
              </w:rPr>
              <w:t>gedragsproblemen</w:t>
            </w:r>
            <w:proofErr w:type="gramEnd"/>
            <w:r>
              <w:rPr>
                <w:color w:val="002060"/>
                <w:sz w:val="16"/>
              </w:rPr>
              <w:t>/psychiatrische problematiek etc.) en de doelgroep LVB.</w:t>
            </w:r>
            <w:r>
              <w:rPr>
                <w:b/>
                <w:color w:val="0070C0"/>
                <w:sz w:val="16"/>
              </w:rPr>
              <w:t xml:space="preserve"> </w:t>
            </w:r>
          </w:p>
        </w:tc>
        <w:tc>
          <w:tcPr>
            <w:tcW w:w="0" w:type="auto"/>
            <w:vMerge/>
            <w:tcBorders>
              <w:top w:val="nil"/>
              <w:left w:val="single" w:sz="4" w:space="0" w:color="000000"/>
              <w:bottom w:val="nil"/>
              <w:right w:val="single" w:sz="4" w:space="0" w:color="000000"/>
            </w:tcBorders>
          </w:tcPr>
          <w:p w14:paraId="155273B9" w14:textId="77777777" w:rsidR="00772AE2" w:rsidRDefault="00772AE2"/>
        </w:tc>
        <w:tc>
          <w:tcPr>
            <w:tcW w:w="0" w:type="auto"/>
            <w:vMerge/>
            <w:tcBorders>
              <w:top w:val="nil"/>
              <w:left w:val="single" w:sz="4" w:space="0" w:color="000000"/>
              <w:bottom w:val="single" w:sz="4" w:space="0" w:color="000000"/>
              <w:right w:val="single" w:sz="4" w:space="0" w:color="000000"/>
            </w:tcBorders>
          </w:tcPr>
          <w:p w14:paraId="172E4DC3" w14:textId="77777777" w:rsidR="00772AE2" w:rsidRDefault="00772AE2"/>
        </w:tc>
      </w:tr>
    </w:tbl>
    <w:p w14:paraId="2B6EFC95" w14:textId="10A4B8EB" w:rsidR="00772AE2" w:rsidRDefault="00772AE2" w:rsidP="004E69CA">
      <w:pPr>
        <w:spacing w:after="975"/>
      </w:pPr>
    </w:p>
    <w:sectPr w:rsidR="00772AE2">
      <w:footnotePr>
        <w:numRestart w:val="eachPage"/>
      </w:footnotePr>
      <w:pgSz w:w="16840" w:h="11900" w:orient="landscape"/>
      <w:pgMar w:top="1440" w:right="1440" w:bottom="1440" w:left="142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E614" w14:textId="77777777" w:rsidR="00E200BA" w:rsidRDefault="00E200BA">
      <w:pPr>
        <w:spacing w:after="0" w:line="240" w:lineRule="auto"/>
      </w:pPr>
      <w:r>
        <w:separator/>
      </w:r>
    </w:p>
  </w:endnote>
  <w:endnote w:type="continuationSeparator" w:id="0">
    <w:p w14:paraId="377EDCA8" w14:textId="77777777" w:rsidR="00E200BA" w:rsidRDefault="00E2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416F" w14:textId="77777777" w:rsidR="00E200BA" w:rsidRDefault="00E200BA">
      <w:pPr>
        <w:spacing w:after="0"/>
        <w:jc w:val="both"/>
      </w:pPr>
      <w:r>
        <w:separator/>
      </w:r>
    </w:p>
  </w:footnote>
  <w:footnote w:type="continuationSeparator" w:id="0">
    <w:p w14:paraId="548A8C1D" w14:textId="77777777" w:rsidR="00E200BA" w:rsidRDefault="00E200BA">
      <w:pPr>
        <w:spacing w:after="0"/>
        <w:jc w:val="bot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F9D"/>
    <w:multiLevelType w:val="hybridMultilevel"/>
    <w:tmpl w:val="9F1A4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003AD2"/>
    <w:multiLevelType w:val="hybridMultilevel"/>
    <w:tmpl w:val="C61E1FE2"/>
    <w:lvl w:ilvl="0" w:tplc="52B422B4">
      <w:start w:val="2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823EF7"/>
    <w:multiLevelType w:val="hybridMultilevel"/>
    <w:tmpl w:val="AD32D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5A6812"/>
    <w:multiLevelType w:val="hybridMultilevel"/>
    <w:tmpl w:val="780499F2"/>
    <w:lvl w:ilvl="0" w:tplc="52B422B4">
      <w:start w:val="2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D24798"/>
    <w:multiLevelType w:val="hybridMultilevel"/>
    <w:tmpl w:val="87DEBB72"/>
    <w:lvl w:ilvl="0" w:tplc="950A44DE">
      <w:start w:val="1"/>
      <w:numFmt w:val="bullet"/>
      <w:lvlText w:val="-"/>
      <w:lvlJc w:val="left"/>
      <w:pPr>
        <w:ind w:left="18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1" w:tplc="6A66641E">
      <w:start w:val="1"/>
      <w:numFmt w:val="bullet"/>
      <w:lvlText w:val="o"/>
      <w:lvlJc w:val="left"/>
      <w:pPr>
        <w:ind w:left="137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2" w:tplc="4EFEE79A">
      <w:start w:val="1"/>
      <w:numFmt w:val="bullet"/>
      <w:lvlText w:val="▪"/>
      <w:lvlJc w:val="left"/>
      <w:pPr>
        <w:ind w:left="209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3" w:tplc="801C4396">
      <w:start w:val="1"/>
      <w:numFmt w:val="bullet"/>
      <w:lvlText w:val="•"/>
      <w:lvlJc w:val="left"/>
      <w:pPr>
        <w:ind w:left="281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4" w:tplc="63588C4C">
      <w:start w:val="1"/>
      <w:numFmt w:val="bullet"/>
      <w:lvlText w:val="o"/>
      <w:lvlJc w:val="left"/>
      <w:pPr>
        <w:ind w:left="353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5" w:tplc="A2B21988">
      <w:start w:val="1"/>
      <w:numFmt w:val="bullet"/>
      <w:lvlText w:val="▪"/>
      <w:lvlJc w:val="left"/>
      <w:pPr>
        <w:ind w:left="425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6" w:tplc="B5B68520">
      <w:start w:val="1"/>
      <w:numFmt w:val="bullet"/>
      <w:lvlText w:val="•"/>
      <w:lvlJc w:val="left"/>
      <w:pPr>
        <w:ind w:left="497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7" w:tplc="BDF4B400">
      <w:start w:val="1"/>
      <w:numFmt w:val="bullet"/>
      <w:lvlText w:val="o"/>
      <w:lvlJc w:val="left"/>
      <w:pPr>
        <w:ind w:left="569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8" w:tplc="F3989710">
      <w:start w:val="1"/>
      <w:numFmt w:val="bullet"/>
      <w:lvlText w:val="▪"/>
      <w:lvlJc w:val="left"/>
      <w:pPr>
        <w:ind w:left="641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abstractNum>
  <w:abstractNum w:abstractNumId="5" w15:restartNumberingAfterBreak="0">
    <w:nsid w:val="43060ADE"/>
    <w:multiLevelType w:val="hybridMultilevel"/>
    <w:tmpl w:val="98F44C96"/>
    <w:lvl w:ilvl="0" w:tplc="52B422B4">
      <w:start w:val="2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AC6C84"/>
    <w:multiLevelType w:val="hybridMultilevel"/>
    <w:tmpl w:val="A9ACD902"/>
    <w:lvl w:ilvl="0" w:tplc="52B422B4">
      <w:start w:val="2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66029707">
    <w:abstractNumId w:val="4"/>
  </w:num>
  <w:num w:numId="2" w16cid:durableId="1007711403">
    <w:abstractNumId w:val="0"/>
  </w:num>
  <w:num w:numId="3" w16cid:durableId="1614047680">
    <w:abstractNumId w:val="2"/>
  </w:num>
  <w:num w:numId="4" w16cid:durableId="1452238595">
    <w:abstractNumId w:val="5"/>
  </w:num>
  <w:num w:numId="5" w16cid:durableId="1085296363">
    <w:abstractNumId w:val="3"/>
  </w:num>
  <w:num w:numId="6" w16cid:durableId="1574120152">
    <w:abstractNumId w:val="6"/>
  </w:num>
  <w:num w:numId="7" w16cid:durableId="1447120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E2"/>
    <w:rsid w:val="00007EA8"/>
    <w:rsid w:val="00027A36"/>
    <w:rsid w:val="00037939"/>
    <w:rsid w:val="0006423F"/>
    <w:rsid w:val="0010221F"/>
    <w:rsid w:val="00112751"/>
    <w:rsid w:val="001134AC"/>
    <w:rsid w:val="00151337"/>
    <w:rsid w:val="0017467D"/>
    <w:rsid w:val="00193549"/>
    <w:rsid w:val="001F24D6"/>
    <w:rsid w:val="00222E4A"/>
    <w:rsid w:val="002E5864"/>
    <w:rsid w:val="00335429"/>
    <w:rsid w:val="003D5551"/>
    <w:rsid w:val="00437291"/>
    <w:rsid w:val="004E69CA"/>
    <w:rsid w:val="00510F7A"/>
    <w:rsid w:val="00577B62"/>
    <w:rsid w:val="0059715E"/>
    <w:rsid w:val="005C2A81"/>
    <w:rsid w:val="00616990"/>
    <w:rsid w:val="0062220A"/>
    <w:rsid w:val="00635A60"/>
    <w:rsid w:val="00660605"/>
    <w:rsid w:val="00660B4F"/>
    <w:rsid w:val="00670B69"/>
    <w:rsid w:val="007609FA"/>
    <w:rsid w:val="00765225"/>
    <w:rsid w:val="007660B0"/>
    <w:rsid w:val="00772AE2"/>
    <w:rsid w:val="00791419"/>
    <w:rsid w:val="0081178D"/>
    <w:rsid w:val="00872E33"/>
    <w:rsid w:val="008A20D0"/>
    <w:rsid w:val="008B06D3"/>
    <w:rsid w:val="008C2137"/>
    <w:rsid w:val="008E26D6"/>
    <w:rsid w:val="008E37FA"/>
    <w:rsid w:val="00973411"/>
    <w:rsid w:val="00A3086D"/>
    <w:rsid w:val="00A914EC"/>
    <w:rsid w:val="00A96E70"/>
    <w:rsid w:val="00AE4804"/>
    <w:rsid w:val="00B81A74"/>
    <w:rsid w:val="00BC5044"/>
    <w:rsid w:val="00C12CEC"/>
    <w:rsid w:val="00C3459A"/>
    <w:rsid w:val="00C42EED"/>
    <w:rsid w:val="00C47048"/>
    <w:rsid w:val="00C678FA"/>
    <w:rsid w:val="00C96646"/>
    <w:rsid w:val="00CB7D90"/>
    <w:rsid w:val="00CF219D"/>
    <w:rsid w:val="00CF3968"/>
    <w:rsid w:val="00D0406F"/>
    <w:rsid w:val="00D13527"/>
    <w:rsid w:val="00D26387"/>
    <w:rsid w:val="00D445F9"/>
    <w:rsid w:val="00D64390"/>
    <w:rsid w:val="00E1183F"/>
    <w:rsid w:val="00E200BA"/>
    <w:rsid w:val="00E340EE"/>
    <w:rsid w:val="00E37FE4"/>
    <w:rsid w:val="00E54002"/>
    <w:rsid w:val="00E57255"/>
    <w:rsid w:val="00E85C58"/>
    <w:rsid w:val="00F00557"/>
    <w:rsid w:val="00F1450E"/>
    <w:rsid w:val="00F37492"/>
    <w:rsid w:val="00F624AB"/>
    <w:rsid w:val="00F62624"/>
    <w:rsid w:val="00F776E6"/>
    <w:rsid w:val="00F90912"/>
    <w:rsid w:val="00FB1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866F96"/>
  <w15:docId w15:val="{38FC3424-07F5-7143-9019-8D486EEF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eastAsia="Calibri" w:hAnsi="Calibri" w:cs="Calibri"/>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line="259" w:lineRule="auto"/>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tblPr>
      <w:tblCellMar>
        <w:top w:w="0" w:type="dxa"/>
        <w:left w:w="0" w:type="dxa"/>
        <w:bottom w:w="0" w:type="dxa"/>
        <w:right w:w="0" w:type="dxa"/>
      </w:tblCellMar>
    </w:tblPr>
  </w:style>
  <w:style w:type="paragraph" w:styleId="Lijstalinea">
    <w:name w:val="List Paragraph"/>
    <w:basedOn w:val="Standaard"/>
    <w:uiPriority w:val="34"/>
    <w:qFormat/>
    <w:rsid w:val="00112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778</Words>
  <Characters>4280</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Schoolondersteuningsprofiel 31.docx</dc:title>
  <dc:subject/>
  <dc:creator>Jos Vinders</dc:creator>
  <cp:keywords/>
  <cp:lastModifiedBy>Jos Vinders</cp:lastModifiedBy>
  <cp:revision>2</cp:revision>
  <dcterms:created xsi:type="dcterms:W3CDTF">2023-02-10T09:38:00Z</dcterms:created>
  <dcterms:modified xsi:type="dcterms:W3CDTF">2023-02-10T09:38:00Z</dcterms:modified>
</cp:coreProperties>
</file>